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BE2D90" w14:textId="2BA14478" w:rsidR="00094B87" w:rsidRPr="00A825A0" w:rsidRDefault="00094B87" w:rsidP="00094B87">
      <w:pPr>
        <w:spacing w:after="0" w:line="240" w:lineRule="auto"/>
        <w:rPr>
          <w:rFonts w:ascii="Times New Roman" w:hAnsi="Times New Roman"/>
          <w:b/>
          <w:sz w:val="24"/>
          <w:szCs w:val="24"/>
        </w:rPr>
      </w:pPr>
      <w:r w:rsidRPr="00A825A0">
        <w:rPr>
          <w:rFonts w:ascii="Times New Roman" w:hAnsi="Times New Roman"/>
          <w:b/>
          <w:sz w:val="24"/>
          <w:szCs w:val="24"/>
        </w:rPr>
        <w:t>Acquisi</w:t>
      </w:r>
      <w:r w:rsidR="00E252A2" w:rsidRPr="00A825A0">
        <w:rPr>
          <w:rFonts w:ascii="Times New Roman" w:hAnsi="Times New Roman"/>
          <w:b/>
          <w:sz w:val="24"/>
          <w:szCs w:val="24"/>
        </w:rPr>
        <w:t>tion Reform and the Golf Ball—</w:t>
      </w:r>
      <w:r w:rsidR="00E92EE8" w:rsidRPr="00A825A0">
        <w:rPr>
          <w:rFonts w:ascii="Times New Roman" w:hAnsi="Times New Roman"/>
          <w:b/>
          <w:sz w:val="24"/>
          <w:szCs w:val="24"/>
        </w:rPr>
        <w:t>A Baker’s</w:t>
      </w:r>
      <w:r w:rsidR="000973FD" w:rsidRPr="00A825A0">
        <w:rPr>
          <w:rFonts w:ascii="Times New Roman" w:hAnsi="Times New Roman"/>
          <w:b/>
          <w:sz w:val="24"/>
          <w:szCs w:val="24"/>
        </w:rPr>
        <w:t xml:space="preserve"> Dozen</w:t>
      </w:r>
    </w:p>
    <w:p w14:paraId="7BE6C3ED" w14:textId="77777777" w:rsidR="00094B87" w:rsidRPr="00A825A0" w:rsidRDefault="00094B87" w:rsidP="00094B87">
      <w:pPr>
        <w:spacing w:after="0" w:line="240" w:lineRule="auto"/>
        <w:rPr>
          <w:rFonts w:ascii="Times New Roman" w:hAnsi="Times New Roman"/>
          <w:b/>
          <w:sz w:val="24"/>
          <w:szCs w:val="24"/>
        </w:rPr>
      </w:pPr>
    </w:p>
    <w:p w14:paraId="5EF75A66" w14:textId="77777777" w:rsidR="00094B87" w:rsidRPr="00A825A0" w:rsidRDefault="00094B87" w:rsidP="00094B87">
      <w:pPr>
        <w:spacing w:after="0" w:line="240" w:lineRule="auto"/>
        <w:rPr>
          <w:rFonts w:ascii="Times New Roman" w:hAnsi="Times New Roman"/>
          <w:b/>
          <w:sz w:val="24"/>
          <w:szCs w:val="24"/>
        </w:rPr>
      </w:pPr>
      <w:r w:rsidRPr="00A825A0">
        <w:rPr>
          <w:rFonts w:ascii="Times New Roman" w:hAnsi="Times New Roman"/>
          <w:b/>
          <w:sz w:val="24"/>
          <w:szCs w:val="24"/>
        </w:rPr>
        <w:t>BY JOHN KRIEGER and JOHN PRITCHARD</w:t>
      </w:r>
    </w:p>
    <w:p w14:paraId="5253EC45" w14:textId="77777777" w:rsidR="007F752E" w:rsidRPr="00A825A0" w:rsidRDefault="007F752E" w:rsidP="00094B87">
      <w:pPr>
        <w:spacing w:after="0" w:line="240" w:lineRule="auto"/>
        <w:rPr>
          <w:rFonts w:ascii="Times New Roman" w:hAnsi="Times New Roman"/>
          <w:b/>
          <w:sz w:val="24"/>
          <w:szCs w:val="24"/>
        </w:rPr>
      </w:pPr>
    </w:p>
    <w:p w14:paraId="789BFE83" w14:textId="642FE2EB" w:rsidR="00576D93" w:rsidRPr="00A825A0" w:rsidRDefault="00094B87" w:rsidP="00094B87">
      <w:pPr>
        <w:spacing w:after="0" w:line="240" w:lineRule="auto"/>
        <w:rPr>
          <w:rFonts w:ascii="Times New Roman" w:hAnsi="Times New Roman"/>
          <w:sz w:val="24"/>
          <w:szCs w:val="24"/>
        </w:rPr>
      </w:pPr>
      <w:r w:rsidRPr="00A825A0">
        <w:rPr>
          <w:rFonts w:ascii="Times New Roman" w:hAnsi="Times New Roman"/>
          <w:sz w:val="24"/>
          <w:szCs w:val="24"/>
        </w:rPr>
        <w:t>This article is</w:t>
      </w:r>
      <w:r w:rsidR="00576D93" w:rsidRPr="00A825A0">
        <w:rPr>
          <w:rFonts w:ascii="Times New Roman" w:hAnsi="Times New Roman"/>
          <w:sz w:val="24"/>
          <w:szCs w:val="24"/>
        </w:rPr>
        <w:t xml:space="preserve"> the latest </w:t>
      </w:r>
      <w:r w:rsidRPr="00A825A0">
        <w:rPr>
          <w:rFonts w:ascii="Times New Roman" w:hAnsi="Times New Roman"/>
          <w:sz w:val="24"/>
          <w:szCs w:val="24"/>
        </w:rPr>
        <w:t xml:space="preserve">installment </w:t>
      </w:r>
      <w:r w:rsidR="00576D93" w:rsidRPr="00A825A0">
        <w:rPr>
          <w:rFonts w:ascii="Times New Roman" w:hAnsi="Times New Roman"/>
          <w:sz w:val="24"/>
          <w:szCs w:val="24"/>
        </w:rPr>
        <w:t xml:space="preserve">in a long series </w:t>
      </w:r>
      <w:r w:rsidRPr="00A825A0">
        <w:rPr>
          <w:rFonts w:ascii="Times New Roman" w:hAnsi="Times New Roman"/>
          <w:sz w:val="24"/>
          <w:szCs w:val="24"/>
        </w:rPr>
        <w:t>featuring a</w:t>
      </w:r>
      <w:r w:rsidR="00576D93" w:rsidRPr="00A825A0">
        <w:rPr>
          <w:rFonts w:ascii="Times New Roman" w:hAnsi="Times New Roman"/>
          <w:sz w:val="24"/>
          <w:szCs w:val="24"/>
        </w:rPr>
        <w:t xml:space="preserve"> tongue-in-cheek empirical experiment for measuring acquisition reform</w:t>
      </w:r>
      <w:r w:rsidR="00BA272A" w:rsidRPr="00A825A0">
        <w:rPr>
          <w:rFonts w:ascii="Times New Roman" w:hAnsi="Times New Roman"/>
          <w:sz w:val="24"/>
          <w:szCs w:val="24"/>
        </w:rPr>
        <w:t>, most recently Acquis</w:t>
      </w:r>
      <w:r w:rsidR="00495AD0" w:rsidRPr="00A825A0">
        <w:rPr>
          <w:rFonts w:ascii="Times New Roman" w:hAnsi="Times New Roman"/>
          <w:sz w:val="24"/>
          <w:szCs w:val="24"/>
        </w:rPr>
        <w:t>ition Ref</w:t>
      </w:r>
      <w:r w:rsidR="00AC269E" w:rsidRPr="00A825A0">
        <w:rPr>
          <w:rFonts w:ascii="Times New Roman" w:hAnsi="Times New Roman"/>
          <w:sz w:val="24"/>
          <w:szCs w:val="24"/>
        </w:rPr>
        <w:t>orm and the Golf Ball—</w:t>
      </w:r>
      <w:r w:rsidR="00C07332" w:rsidRPr="00A825A0">
        <w:rPr>
          <w:rFonts w:ascii="Times New Roman" w:hAnsi="Times New Roman"/>
          <w:sz w:val="24"/>
          <w:szCs w:val="24"/>
        </w:rPr>
        <w:t>Year 12 Update</w:t>
      </w:r>
      <w:r w:rsidR="00576D93" w:rsidRPr="00A825A0">
        <w:rPr>
          <w:rFonts w:ascii="Times New Roman" w:hAnsi="Times New Roman"/>
          <w:sz w:val="24"/>
          <w:szCs w:val="24"/>
        </w:rPr>
        <w:t>.</w:t>
      </w:r>
      <w:r w:rsidR="009C75C4" w:rsidRPr="00A825A0">
        <w:rPr>
          <w:rStyle w:val="EndnoteReference"/>
          <w:rFonts w:ascii="Times New Roman" w:hAnsi="Times New Roman"/>
          <w:sz w:val="24"/>
          <w:szCs w:val="24"/>
        </w:rPr>
        <w:endnoteReference w:id="1"/>
      </w:r>
      <w:r w:rsidR="00BA272A" w:rsidRPr="00A825A0">
        <w:rPr>
          <w:rFonts w:ascii="Times New Roman" w:hAnsi="Times New Roman"/>
          <w:sz w:val="24"/>
          <w:szCs w:val="24"/>
        </w:rPr>
        <w:t xml:space="preserve"> </w:t>
      </w:r>
      <w:r w:rsidR="004C7F5C" w:rsidRPr="00A825A0">
        <w:rPr>
          <w:rFonts w:ascii="Times New Roman" w:hAnsi="Times New Roman"/>
          <w:sz w:val="24"/>
          <w:szCs w:val="24"/>
        </w:rPr>
        <w:t>You will see that like many other things</w:t>
      </w:r>
      <w:r w:rsidR="00EF051A" w:rsidRPr="00A825A0">
        <w:rPr>
          <w:rFonts w:ascii="Times New Roman" w:hAnsi="Times New Roman"/>
          <w:sz w:val="24"/>
          <w:szCs w:val="24"/>
        </w:rPr>
        <w:t xml:space="preserve"> in the world</w:t>
      </w:r>
      <w:r w:rsidR="004C7F5C" w:rsidRPr="00A825A0">
        <w:rPr>
          <w:rFonts w:ascii="Times New Roman" w:hAnsi="Times New Roman"/>
          <w:sz w:val="24"/>
          <w:szCs w:val="24"/>
        </w:rPr>
        <w:t>, acquisition reform was affected by the Coronavirus</w:t>
      </w:r>
      <w:r w:rsidR="00EF051A" w:rsidRPr="00A825A0">
        <w:rPr>
          <w:rFonts w:ascii="Times New Roman" w:hAnsi="Times New Roman"/>
          <w:sz w:val="24"/>
          <w:szCs w:val="24"/>
        </w:rPr>
        <w:t xml:space="preserve"> Disease 2019 (COVID-19)</w:t>
      </w:r>
      <w:r w:rsidR="004C7F5C" w:rsidRPr="00A825A0">
        <w:rPr>
          <w:rFonts w:ascii="Times New Roman" w:hAnsi="Times New Roman"/>
          <w:sz w:val="24"/>
          <w:szCs w:val="24"/>
        </w:rPr>
        <w:t>.</w:t>
      </w:r>
    </w:p>
    <w:p w14:paraId="137FD391" w14:textId="77777777" w:rsidR="00576D93" w:rsidRPr="00A825A0" w:rsidRDefault="00576D93" w:rsidP="00094B87">
      <w:pPr>
        <w:spacing w:after="0" w:line="240" w:lineRule="auto"/>
        <w:rPr>
          <w:rFonts w:ascii="Times New Roman" w:hAnsi="Times New Roman"/>
          <w:sz w:val="24"/>
          <w:szCs w:val="24"/>
        </w:rPr>
      </w:pPr>
    </w:p>
    <w:p w14:paraId="29E40B6A" w14:textId="1F619803" w:rsidR="00094B87" w:rsidRPr="00A825A0" w:rsidRDefault="00094B87" w:rsidP="00094B87">
      <w:pPr>
        <w:spacing w:after="0" w:line="240" w:lineRule="auto"/>
        <w:rPr>
          <w:rFonts w:ascii="Times New Roman" w:hAnsi="Times New Roman"/>
          <w:sz w:val="24"/>
          <w:szCs w:val="24"/>
        </w:rPr>
      </w:pPr>
      <w:r w:rsidRPr="00A825A0">
        <w:rPr>
          <w:rFonts w:ascii="Times New Roman" w:hAnsi="Times New Roman"/>
          <w:sz w:val="24"/>
          <w:szCs w:val="24"/>
        </w:rPr>
        <w:t>The experiment is simple. On the first day of the 2008 government fiscal year</w:t>
      </w:r>
      <w:r w:rsidR="00602194" w:rsidRPr="00A825A0">
        <w:rPr>
          <w:rFonts w:ascii="Times New Roman" w:hAnsi="Times New Roman"/>
          <w:sz w:val="24"/>
          <w:szCs w:val="24"/>
        </w:rPr>
        <w:t xml:space="preserve"> (FY)</w:t>
      </w:r>
      <w:r w:rsidRPr="00A825A0">
        <w:rPr>
          <w:rFonts w:ascii="Times New Roman" w:hAnsi="Times New Roman"/>
          <w:sz w:val="24"/>
          <w:szCs w:val="24"/>
        </w:rPr>
        <w:t xml:space="preserve"> (October 1, 2007), we began with an average, everyday golf ball—the baseline for measurement for this experiment. From that moment on, for every piece of legislation, regulation, memoranda, Executive Order, etc. released that affected U.S. federal government acquisition, we wrote the name of each one on individual Band-Aids and affixed them to the ball. The use of Band-Aids seemed appropriate, considering these policy and process changes were intended to reform (i.e., to “fix” or “heal”) some deficiency in the acquisition process. After a year, the golf ball had almost doubled in size due to the amount of Band-Aids added to it. </w:t>
      </w:r>
      <w:r w:rsidR="00A16836" w:rsidRPr="00A825A0">
        <w:rPr>
          <w:rFonts w:ascii="Times New Roman" w:hAnsi="Times New Roman"/>
          <w:sz w:val="24"/>
          <w:szCs w:val="24"/>
        </w:rPr>
        <w:t xml:space="preserve">Every fiscal year thereafter, we compared the ball to other well-known (and some little known) sports balls to for size, and every year, the “golf ball” became larger and larger. </w:t>
      </w:r>
      <w:r w:rsidRPr="00A825A0">
        <w:rPr>
          <w:rFonts w:ascii="Times New Roman" w:hAnsi="Times New Roman"/>
          <w:sz w:val="24"/>
          <w:szCs w:val="24"/>
        </w:rPr>
        <w:t xml:space="preserve">By </w:t>
      </w:r>
      <w:r w:rsidR="00DC4A71" w:rsidRPr="00A825A0">
        <w:rPr>
          <w:rFonts w:ascii="Times New Roman" w:hAnsi="Times New Roman"/>
          <w:sz w:val="24"/>
          <w:szCs w:val="24"/>
        </w:rPr>
        <w:t>FY</w:t>
      </w:r>
      <w:r w:rsidRPr="00A825A0">
        <w:rPr>
          <w:rFonts w:ascii="Times New Roman" w:hAnsi="Times New Roman"/>
          <w:sz w:val="24"/>
          <w:szCs w:val="24"/>
        </w:rPr>
        <w:t xml:space="preserve"> 2010, the golf ball had bec</w:t>
      </w:r>
      <w:r w:rsidR="00A16836" w:rsidRPr="00A825A0">
        <w:rPr>
          <w:rFonts w:ascii="Times New Roman" w:hAnsi="Times New Roman"/>
          <w:sz w:val="24"/>
          <w:szCs w:val="24"/>
        </w:rPr>
        <w:t xml:space="preserve">ome larger than a baseball, </w:t>
      </w:r>
      <w:r w:rsidRPr="00A825A0">
        <w:rPr>
          <w:rFonts w:ascii="Times New Roman" w:hAnsi="Times New Roman"/>
          <w:sz w:val="24"/>
          <w:szCs w:val="24"/>
        </w:rPr>
        <w:t xml:space="preserve">by </w:t>
      </w:r>
      <w:r w:rsidR="00DC4A71" w:rsidRPr="00A825A0">
        <w:rPr>
          <w:rFonts w:ascii="Times New Roman" w:hAnsi="Times New Roman"/>
          <w:sz w:val="24"/>
          <w:szCs w:val="24"/>
        </w:rPr>
        <w:t>FY</w:t>
      </w:r>
      <w:r w:rsidRPr="00A825A0">
        <w:rPr>
          <w:rFonts w:ascii="Times New Roman" w:hAnsi="Times New Roman"/>
          <w:sz w:val="24"/>
          <w:szCs w:val="24"/>
        </w:rPr>
        <w:t xml:space="preserve"> 2011, it was larger than a polo ball</w:t>
      </w:r>
      <w:r w:rsidR="001222F4" w:rsidRPr="00A825A0">
        <w:rPr>
          <w:rFonts w:ascii="Times New Roman" w:hAnsi="Times New Roman"/>
          <w:sz w:val="24"/>
          <w:szCs w:val="24"/>
        </w:rPr>
        <w:t xml:space="preserve">, and last </w:t>
      </w:r>
      <w:r w:rsidR="00A16836" w:rsidRPr="00A825A0">
        <w:rPr>
          <w:rFonts w:ascii="Times New Roman" w:hAnsi="Times New Roman"/>
          <w:sz w:val="24"/>
          <w:szCs w:val="24"/>
        </w:rPr>
        <w:t xml:space="preserve">year it surpassed the maximum size of a “bowl,” the ball used in Lawn Bowls. </w:t>
      </w:r>
    </w:p>
    <w:p w14:paraId="2C969BA7" w14:textId="77777777" w:rsidR="00094B87" w:rsidRPr="00A825A0" w:rsidRDefault="00094B87" w:rsidP="00094B87">
      <w:pPr>
        <w:spacing w:after="0" w:line="240" w:lineRule="auto"/>
        <w:rPr>
          <w:rFonts w:ascii="Times New Roman" w:hAnsi="Times New Roman"/>
          <w:sz w:val="24"/>
          <w:szCs w:val="24"/>
        </w:rPr>
      </w:pPr>
    </w:p>
    <w:p w14:paraId="28DE2DB6" w14:textId="4597EE19" w:rsidR="00E97890" w:rsidRPr="00A825A0" w:rsidRDefault="00094B87" w:rsidP="00E97890">
      <w:pPr>
        <w:spacing w:after="0" w:line="240" w:lineRule="auto"/>
        <w:rPr>
          <w:rFonts w:ascii="Times New Roman" w:hAnsi="Times New Roman"/>
          <w:sz w:val="24"/>
          <w:szCs w:val="24"/>
        </w:rPr>
      </w:pPr>
      <w:r w:rsidRPr="00A825A0">
        <w:rPr>
          <w:rFonts w:ascii="Times New Roman" w:hAnsi="Times New Roman"/>
          <w:sz w:val="24"/>
          <w:szCs w:val="24"/>
        </w:rPr>
        <w:t xml:space="preserve">The goal of this experiment is to illustrate how vitally important it is to stay “on par” with the latest acquisition-related reform news to ensure you are up-to-date with the current processes. </w:t>
      </w:r>
      <w:r w:rsidR="00E97890" w:rsidRPr="00A825A0">
        <w:rPr>
          <w:rFonts w:ascii="Times New Roman" w:hAnsi="Times New Roman"/>
          <w:sz w:val="24"/>
          <w:szCs w:val="24"/>
        </w:rPr>
        <w:t>An entire decade has passed since we began this experiment, and a</w:t>
      </w:r>
      <w:r w:rsidR="00D05D5F" w:rsidRPr="00A825A0">
        <w:rPr>
          <w:rFonts w:ascii="Times New Roman" w:hAnsi="Times New Roman"/>
          <w:sz w:val="24"/>
          <w:szCs w:val="24"/>
        </w:rPr>
        <w:t xml:space="preserve"> lot has changed in </w:t>
      </w:r>
      <w:r w:rsidRPr="00A825A0">
        <w:rPr>
          <w:rFonts w:ascii="Times New Roman" w:hAnsi="Times New Roman"/>
          <w:sz w:val="24"/>
          <w:szCs w:val="24"/>
        </w:rPr>
        <w:t>f</w:t>
      </w:r>
      <w:r w:rsidR="00576D93" w:rsidRPr="00A825A0">
        <w:rPr>
          <w:rFonts w:ascii="Times New Roman" w:hAnsi="Times New Roman"/>
          <w:sz w:val="24"/>
          <w:szCs w:val="24"/>
        </w:rPr>
        <w:t xml:space="preserve">ederal acquisition and </w:t>
      </w:r>
      <w:r w:rsidR="00D05D5F" w:rsidRPr="00A825A0">
        <w:rPr>
          <w:rFonts w:ascii="Times New Roman" w:hAnsi="Times New Roman"/>
          <w:sz w:val="24"/>
          <w:szCs w:val="24"/>
        </w:rPr>
        <w:t xml:space="preserve">Department of Defense </w:t>
      </w:r>
      <w:r w:rsidR="0089662A" w:rsidRPr="00A825A0">
        <w:rPr>
          <w:rFonts w:ascii="Times New Roman" w:hAnsi="Times New Roman"/>
          <w:sz w:val="24"/>
          <w:szCs w:val="24"/>
        </w:rPr>
        <w:t>(</w:t>
      </w:r>
      <w:r w:rsidR="00D05D5F" w:rsidRPr="00A825A0">
        <w:rPr>
          <w:rFonts w:ascii="Times New Roman" w:hAnsi="Times New Roman"/>
          <w:sz w:val="24"/>
          <w:szCs w:val="24"/>
        </w:rPr>
        <w:t>D</w:t>
      </w:r>
      <w:r w:rsidRPr="00A825A0">
        <w:rPr>
          <w:rFonts w:ascii="Times New Roman" w:hAnsi="Times New Roman"/>
          <w:sz w:val="24"/>
          <w:szCs w:val="24"/>
        </w:rPr>
        <w:t>O</w:t>
      </w:r>
      <w:r w:rsidR="00D05D5F" w:rsidRPr="00A825A0">
        <w:rPr>
          <w:rFonts w:ascii="Times New Roman" w:hAnsi="Times New Roman"/>
          <w:sz w:val="24"/>
          <w:szCs w:val="24"/>
        </w:rPr>
        <w:t>D) acquisition rules</w:t>
      </w:r>
      <w:r w:rsidR="0089662A" w:rsidRPr="00A825A0">
        <w:rPr>
          <w:rFonts w:ascii="Times New Roman" w:hAnsi="Times New Roman"/>
          <w:sz w:val="24"/>
          <w:szCs w:val="24"/>
        </w:rPr>
        <w:t>,</w:t>
      </w:r>
      <w:r w:rsidR="00D05D5F" w:rsidRPr="00A825A0">
        <w:rPr>
          <w:rFonts w:ascii="Times New Roman" w:hAnsi="Times New Roman"/>
          <w:sz w:val="24"/>
          <w:szCs w:val="24"/>
        </w:rPr>
        <w:t xml:space="preserve"> regulations, policies</w:t>
      </w:r>
      <w:r w:rsidR="0089662A" w:rsidRPr="00A825A0">
        <w:rPr>
          <w:rFonts w:ascii="Times New Roman" w:hAnsi="Times New Roman"/>
          <w:sz w:val="24"/>
          <w:szCs w:val="24"/>
        </w:rPr>
        <w:t>, and procedures</w:t>
      </w:r>
      <w:r w:rsidRPr="00A825A0">
        <w:rPr>
          <w:rFonts w:ascii="Times New Roman" w:hAnsi="Times New Roman"/>
          <w:sz w:val="24"/>
          <w:szCs w:val="24"/>
        </w:rPr>
        <w:t xml:space="preserve"> </w:t>
      </w:r>
      <w:r w:rsidR="00E97890" w:rsidRPr="00A825A0">
        <w:rPr>
          <w:rFonts w:ascii="Times New Roman" w:hAnsi="Times New Roman"/>
          <w:sz w:val="24"/>
          <w:szCs w:val="24"/>
        </w:rPr>
        <w:t>in that time</w:t>
      </w:r>
      <w:r w:rsidR="0089662A" w:rsidRPr="00A825A0">
        <w:rPr>
          <w:rFonts w:ascii="Times New Roman" w:hAnsi="Times New Roman"/>
          <w:sz w:val="24"/>
          <w:szCs w:val="24"/>
        </w:rPr>
        <w:t xml:space="preserve">. </w:t>
      </w:r>
      <w:r w:rsidR="00D05D5F" w:rsidRPr="00A825A0">
        <w:rPr>
          <w:rFonts w:ascii="Times New Roman" w:hAnsi="Times New Roman"/>
          <w:sz w:val="24"/>
          <w:szCs w:val="24"/>
        </w:rPr>
        <w:t>And, in the year since we last measured the ball, it has grown significantly</w:t>
      </w:r>
      <w:r w:rsidR="007B1FB6" w:rsidRPr="00A825A0">
        <w:rPr>
          <w:rFonts w:ascii="Times New Roman" w:hAnsi="Times New Roman"/>
          <w:sz w:val="24"/>
          <w:szCs w:val="24"/>
        </w:rPr>
        <w:t xml:space="preserve">, </w:t>
      </w:r>
      <w:r w:rsidR="005F03A0" w:rsidRPr="00A825A0">
        <w:rPr>
          <w:rFonts w:ascii="Times New Roman" w:hAnsi="Times New Roman"/>
          <w:sz w:val="24"/>
          <w:szCs w:val="24"/>
        </w:rPr>
        <w:t xml:space="preserve">yet </w:t>
      </w:r>
      <w:r w:rsidR="007B1FB6" w:rsidRPr="00A825A0">
        <w:rPr>
          <w:rFonts w:ascii="Times New Roman" w:hAnsi="Times New Roman"/>
          <w:sz w:val="24"/>
          <w:szCs w:val="24"/>
        </w:rPr>
        <w:t>again</w:t>
      </w:r>
      <w:r w:rsidR="004C2460" w:rsidRPr="00A825A0">
        <w:rPr>
          <w:rFonts w:ascii="Times New Roman" w:hAnsi="Times New Roman"/>
          <w:sz w:val="24"/>
          <w:szCs w:val="24"/>
        </w:rPr>
        <w:t>, which should come as no surprise to any of you</w:t>
      </w:r>
      <w:r w:rsidRPr="00A825A0">
        <w:rPr>
          <w:rFonts w:ascii="Times New Roman" w:hAnsi="Times New Roman"/>
          <w:sz w:val="24"/>
          <w:szCs w:val="24"/>
        </w:rPr>
        <w:t>—especially if you’ve been following this article series over the years</w:t>
      </w:r>
      <w:r w:rsidR="004C2460" w:rsidRPr="00A825A0">
        <w:rPr>
          <w:rFonts w:ascii="Times New Roman" w:hAnsi="Times New Roman"/>
          <w:sz w:val="24"/>
          <w:szCs w:val="24"/>
        </w:rPr>
        <w:t>.</w:t>
      </w:r>
      <w:r w:rsidR="00E97890" w:rsidRPr="00A825A0">
        <w:rPr>
          <w:rFonts w:ascii="Times New Roman" w:hAnsi="Times New Roman"/>
          <w:sz w:val="24"/>
          <w:szCs w:val="24"/>
        </w:rPr>
        <w:t xml:space="preserve"> The “golf ball” has now surpassed the</w:t>
      </w:r>
      <w:r w:rsidR="00664780" w:rsidRPr="00A825A0">
        <w:rPr>
          <w:rFonts w:ascii="Times New Roman" w:hAnsi="Times New Roman"/>
          <w:sz w:val="24"/>
          <w:szCs w:val="24"/>
        </w:rPr>
        <w:t xml:space="preserve"> maxi</w:t>
      </w:r>
      <w:r w:rsidR="00E401D5" w:rsidRPr="00A825A0">
        <w:rPr>
          <w:rFonts w:ascii="Times New Roman" w:hAnsi="Times New Roman"/>
          <w:sz w:val="24"/>
          <w:szCs w:val="24"/>
        </w:rPr>
        <w:t xml:space="preserve">mum size of </w:t>
      </w:r>
      <w:r w:rsidR="006532A6" w:rsidRPr="00A825A0">
        <w:rPr>
          <w:rFonts w:ascii="Times New Roman" w:hAnsi="Times New Roman"/>
          <w:sz w:val="24"/>
          <w:szCs w:val="24"/>
        </w:rPr>
        <w:t>the short circumference of a Peewee (or Pee Wee) football.</w:t>
      </w:r>
    </w:p>
    <w:p w14:paraId="6E8C6300" w14:textId="77777777" w:rsidR="007F752E" w:rsidRPr="00A825A0" w:rsidRDefault="007F752E" w:rsidP="00094B87">
      <w:pPr>
        <w:spacing w:after="0" w:line="240" w:lineRule="auto"/>
        <w:rPr>
          <w:rFonts w:ascii="Times New Roman" w:hAnsi="Times New Roman"/>
          <w:sz w:val="24"/>
          <w:szCs w:val="24"/>
        </w:rPr>
      </w:pPr>
    </w:p>
    <w:p w14:paraId="1ABEE692" w14:textId="02930BAF" w:rsidR="00D05D5F" w:rsidRPr="00A825A0" w:rsidRDefault="00D05D5F" w:rsidP="00094B87">
      <w:pPr>
        <w:spacing w:after="0" w:line="240" w:lineRule="auto"/>
        <w:rPr>
          <w:rFonts w:ascii="Times New Roman" w:hAnsi="Times New Roman"/>
          <w:sz w:val="24"/>
          <w:szCs w:val="24"/>
        </w:rPr>
      </w:pPr>
      <w:r w:rsidRPr="00A825A0">
        <w:rPr>
          <w:rFonts w:ascii="Times New Roman" w:hAnsi="Times New Roman"/>
          <w:sz w:val="24"/>
          <w:szCs w:val="24"/>
        </w:rPr>
        <w:t>L</w:t>
      </w:r>
      <w:r w:rsidR="0089662A" w:rsidRPr="00A825A0">
        <w:rPr>
          <w:rFonts w:ascii="Times New Roman" w:hAnsi="Times New Roman"/>
          <w:sz w:val="24"/>
          <w:szCs w:val="24"/>
        </w:rPr>
        <w:t>ike any good golfer, or bad one</w:t>
      </w:r>
      <w:r w:rsidRPr="00A825A0">
        <w:rPr>
          <w:rFonts w:ascii="Times New Roman" w:hAnsi="Times New Roman"/>
          <w:sz w:val="24"/>
          <w:szCs w:val="24"/>
        </w:rPr>
        <w:t xml:space="preserve"> for that matter, it’s necessary to look</w:t>
      </w:r>
      <w:r w:rsidR="0089662A" w:rsidRPr="00A825A0">
        <w:rPr>
          <w:rFonts w:ascii="Times New Roman" w:hAnsi="Times New Roman"/>
          <w:sz w:val="24"/>
          <w:szCs w:val="24"/>
        </w:rPr>
        <w:t xml:space="preserve"> at your handicap occasionally.</w:t>
      </w:r>
      <w:r w:rsidRPr="00A825A0">
        <w:rPr>
          <w:rFonts w:ascii="Times New Roman" w:hAnsi="Times New Roman"/>
          <w:sz w:val="24"/>
          <w:szCs w:val="24"/>
        </w:rPr>
        <w:t xml:space="preserve"> </w:t>
      </w:r>
      <w:r w:rsidR="00094B87" w:rsidRPr="00A825A0">
        <w:rPr>
          <w:rFonts w:ascii="Times New Roman" w:hAnsi="Times New Roman"/>
          <w:sz w:val="24"/>
          <w:szCs w:val="24"/>
        </w:rPr>
        <w:t>This article p</w:t>
      </w:r>
      <w:r w:rsidRPr="00A825A0">
        <w:rPr>
          <w:rFonts w:ascii="Times New Roman" w:hAnsi="Times New Roman"/>
          <w:sz w:val="24"/>
          <w:szCs w:val="24"/>
        </w:rPr>
        <w:t>rovide</w:t>
      </w:r>
      <w:r w:rsidR="00094B87" w:rsidRPr="00A825A0">
        <w:rPr>
          <w:rFonts w:ascii="Times New Roman" w:hAnsi="Times New Roman"/>
          <w:sz w:val="24"/>
          <w:szCs w:val="24"/>
        </w:rPr>
        <w:t>s</w:t>
      </w:r>
      <w:r w:rsidRPr="00A825A0">
        <w:rPr>
          <w:rFonts w:ascii="Times New Roman" w:hAnsi="Times New Roman"/>
          <w:sz w:val="24"/>
          <w:szCs w:val="24"/>
        </w:rPr>
        <w:t xml:space="preserve"> </w:t>
      </w:r>
      <w:r w:rsidR="00094B87" w:rsidRPr="00A825A0">
        <w:rPr>
          <w:rFonts w:ascii="Times New Roman" w:hAnsi="Times New Roman"/>
          <w:sz w:val="24"/>
          <w:szCs w:val="24"/>
        </w:rPr>
        <w:t>yet</w:t>
      </w:r>
      <w:r w:rsidRPr="00A825A0">
        <w:rPr>
          <w:rFonts w:ascii="Times New Roman" w:hAnsi="Times New Roman"/>
          <w:sz w:val="24"/>
          <w:szCs w:val="24"/>
        </w:rPr>
        <w:t xml:space="preserve"> a</w:t>
      </w:r>
      <w:r w:rsidR="00907328" w:rsidRPr="00A825A0">
        <w:rPr>
          <w:rFonts w:ascii="Times New Roman" w:hAnsi="Times New Roman"/>
          <w:sz w:val="24"/>
          <w:szCs w:val="24"/>
        </w:rPr>
        <w:t>nother</w:t>
      </w:r>
      <w:r w:rsidRPr="00A825A0">
        <w:rPr>
          <w:rFonts w:ascii="Times New Roman" w:hAnsi="Times New Roman"/>
          <w:sz w:val="24"/>
          <w:szCs w:val="24"/>
        </w:rPr>
        <w:t xml:space="preserve"> one</w:t>
      </w:r>
      <w:r w:rsidR="0089662A" w:rsidRPr="00A825A0">
        <w:rPr>
          <w:rFonts w:ascii="Times New Roman" w:hAnsi="Times New Roman"/>
          <w:sz w:val="24"/>
          <w:szCs w:val="24"/>
        </w:rPr>
        <w:t>-</w:t>
      </w:r>
      <w:r w:rsidRPr="00A825A0">
        <w:rPr>
          <w:rFonts w:ascii="Times New Roman" w:hAnsi="Times New Roman"/>
          <w:sz w:val="24"/>
          <w:szCs w:val="24"/>
        </w:rPr>
        <w:t>year update to the infor</w:t>
      </w:r>
      <w:r w:rsidR="0089662A" w:rsidRPr="00A825A0">
        <w:rPr>
          <w:rFonts w:ascii="Times New Roman" w:hAnsi="Times New Roman"/>
          <w:sz w:val="24"/>
          <w:szCs w:val="24"/>
        </w:rPr>
        <w:t>mation we previously provided</w:t>
      </w:r>
      <w:r w:rsidR="00A2642E" w:rsidRPr="00A825A0">
        <w:rPr>
          <w:rFonts w:ascii="Times New Roman" w:hAnsi="Times New Roman"/>
          <w:sz w:val="24"/>
          <w:szCs w:val="24"/>
        </w:rPr>
        <w:t xml:space="preserve"> in the December</w:t>
      </w:r>
      <w:r w:rsidR="004C75EE" w:rsidRPr="00A825A0">
        <w:rPr>
          <w:rFonts w:ascii="Times New Roman" w:hAnsi="Times New Roman"/>
          <w:sz w:val="24"/>
          <w:szCs w:val="24"/>
        </w:rPr>
        <w:t xml:space="preserve"> 2019</w:t>
      </w:r>
      <w:r w:rsidR="00E97890" w:rsidRPr="00A825A0">
        <w:rPr>
          <w:rFonts w:ascii="Times New Roman" w:hAnsi="Times New Roman"/>
          <w:sz w:val="24"/>
          <w:szCs w:val="24"/>
        </w:rPr>
        <w:t xml:space="preserve"> issue</w:t>
      </w:r>
      <w:r w:rsidR="0089662A" w:rsidRPr="00A825A0">
        <w:rPr>
          <w:rFonts w:ascii="Times New Roman" w:hAnsi="Times New Roman"/>
          <w:sz w:val="24"/>
          <w:szCs w:val="24"/>
        </w:rPr>
        <w:t xml:space="preserve">. </w:t>
      </w:r>
      <w:r w:rsidRPr="00A825A0">
        <w:rPr>
          <w:rFonts w:ascii="Times New Roman" w:hAnsi="Times New Roman"/>
          <w:sz w:val="24"/>
          <w:szCs w:val="24"/>
        </w:rPr>
        <w:t>Based on this information, it is important, now more than ever</w:t>
      </w:r>
      <w:r w:rsidR="0089662A" w:rsidRPr="00A825A0">
        <w:rPr>
          <w:rFonts w:ascii="Times New Roman" w:hAnsi="Times New Roman"/>
          <w:sz w:val="24"/>
          <w:szCs w:val="24"/>
        </w:rPr>
        <w:t>,</w:t>
      </w:r>
      <w:r w:rsidRPr="00A825A0">
        <w:rPr>
          <w:rFonts w:ascii="Times New Roman" w:hAnsi="Times New Roman"/>
          <w:sz w:val="24"/>
          <w:szCs w:val="24"/>
        </w:rPr>
        <w:t xml:space="preserve"> for each </w:t>
      </w:r>
      <w:r w:rsidR="0089662A" w:rsidRPr="00A825A0">
        <w:rPr>
          <w:rFonts w:ascii="Times New Roman" w:hAnsi="Times New Roman"/>
          <w:sz w:val="24"/>
          <w:szCs w:val="24"/>
        </w:rPr>
        <w:t>a</w:t>
      </w:r>
      <w:r w:rsidRPr="00A825A0">
        <w:rPr>
          <w:rFonts w:ascii="Times New Roman" w:hAnsi="Times New Roman"/>
          <w:sz w:val="24"/>
          <w:szCs w:val="24"/>
        </w:rPr>
        <w:t xml:space="preserve">cquisition </w:t>
      </w:r>
      <w:r w:rsidR="0089662A" w:rsidRPr="00A825A0">
        <w:rPr>
          <w:rFonts w:ascii="Times New Roman" w:hAnsi="Times New Roman"/>
          <w:sz w:val="24"/>
          <w:szCs w:val="24"/>
        </w:rPr>
        <w:t>p</w:t>
      </w:r>
      <w:r w:rsidRPr="00A825A0">
        <w:rPr>
          <w:rFonts w:ascii="Times New Roman" w:hAnsi="Times New Roman"/>
          <w:sz w:val="24"/>
          <w:szCs w:val="24"/>
        </w:rPr>
        <w:t>rofessional to maintain currency with our ever-changing rule set.</w:t>
      </w:r>
    </w:p>
    <w:p w14:paraId="28A03459" w14:textId="77777777" w:rsidR="00A46816" w:rsidRPr="00A825A0" w:rsidRDefault="00A46816" w:rsidP="00094B87">
      <w:pPr>
        <w:spacing w:after="0" w:line="240" w:lineRule="auto"/>
        <w:rPr>
          <w:rFonts w:ascii="Times New Roman" w:hAnsi="Times New Roman"/>
          <w:sz w:val="24"/>
          <w:szCs w:val="24"/>
        </w:rPr>
      </w:pPr>
    </w:p>
    <w:p w14:paraId="250514D9" w14:textId="628F3E52" w:rsidR="00A46816" w:rsidRPr="00A825A0" w:rsidRDefault="00A46816" w:rsidP="00094B87">
      <w:pPr>
        <w:spacing w:after="0" w:line="240" w:lineRule="auto"/>
        <w:rPr>
          <w:rFonts w:ascii="Times New Roman" w:hAnsi="Times New Roman"/>
          <w:b/>
          <w:sz w:val="24"/>
          <w:szCs w:val="24"/>
        </w:rPr>
      </w:pPr>
      <w:r w:rsidRPr="00A825A0">
        <w:rPr>
          <w:rFonts w:ascii="Times New Roman" w:hAnsi="Times New Roman"/>
          <w:b/>
          <w:sz w:val="24"/>
          <w:szCs w:val="24"/>
        </w:rPr>
        <w:t>Change in Experimental Design</w:t>
      </w:r>
    </w:p>
    <w:p w14:paraId="4EFD8C7E" w14:textId="4BCBAE97" w:rsidR="00A46816" w:rsidRPr="00A825A0" w:rsidRDefault="00A46816" w:rsidP="00094B87">
      <w:pPr>
        <w:spacing w:after="0" w:line="240" w:lineRule="auto"/>
        <w:rPr>
          <w:rFonts w:ascii="Times New Roman" w:hAnsi="Times New Roman"/>
          <w:sz w:val="24"/>
          <w:szCs w:val="24"/>
        </w:rPr>
      </w:pPr>
      <w:r w:rsidRPr="00A825A0">
        <w:rPr>
          <w:rFonts w:ascii="Times New Roman" w:hAnsi="Times New Roman"/>
          <w:sz w:val="24"/>
          <w:szCs w:val="24"/>
        </w:rPr>
        <w:t>Normally, you don’t change experimental</w:t>
      </w:r>
      <w:r w:rsidR="00F81492" w:rsidRPr="00A825A0">
        <w:rPr>
          <w:rFonts w:ascii="Times New Roman" w:hAnsi="Times New Roman"/>
          <w:sz w:val="24"/>
          <w:szCs w:val="24"/>
        </w:rPr>
        <w:t xml:space="preserve"> </w:t>
      </w:r>
      <w:r w:rsidRPr="00A825A0">
        <w:rPr>
          <w:rFonts w:ascii="Times New Roman" w:hAnsi="Times New Roman"/>
          <w:sz w:val="24"/>
          <w:szCs w:val="24"/>
        </w:rPr>
        <w:t xml:space="preserve">protocols in an ongoing experiment. </w:t>
      </w:r>
      <w:r w:rsidR="008559F8" w:rsidRPr="00A825A0">
        <w:rPr>
          <w:rFonts w:ascii="Times New Roman" w:hAnsi="Times New Roman"/>
          <w:sz w:val="24"/>
          <w:szCs w:val="24"/>
        </w:rPr>
        <w:t>Unfortunately, over the life of this experiment</w:t>
      </w:r>
      <w:r w:rsidR="00E97890" w:rsidRPr="00A825A0">
        <w:rPr>
          <w:rFonts w:ascii="Times New Roman" w:hAnsi="Times New Roman"/>
          <w:sz w:val="24"/>
          <w:szCs w:val="24"/>
        </w:rPr>
        <w:t>,</w:t>
      </w:r>
      <w:r w:rsidR="008559F8" w:rsidRPr="00A825A0">
        <w:rPr>
          <w:rFonts w:ascii="Times New Roman" w:hAnsi="Times New Roman"/>
          <w:sz w:val="24"/>
          <w:szCs w:val="24"/>
        </w:rPr>
        <w:t xml:space="preserve"> </w:t>
      </w:r>
      <w:r w:rsidR="002E77DD" w:rsidRPr="00A825A0">
        <w:rPr>
          <w:rFonts w:ascii="Times New Roman" w:hAnsi="Times New Roman"/>
          <w:sz w:val="24"/>
          <w:szCs w:val="24"/>
        </w:rPr>
        <w:t>we have had to set that rule aside on multiple occasions as a result of</w:t>
      </w:r>
      <w:r w:rsidR="00C87D4D" w:rsidRPr="00A825A0">
        <w:rPr>
          <w:rFonts w:ascii="Times New Roman" w:hAnsi="Times New Roman"/>
          <w:sz w:val="24"/>
          <w:szCs w:val="24"/>
        </w:rPr>
        <w:t xml:space="preserve"> Johnson &amp; Johnson</w:t>
      </w:r>
      <w:r w:rsidR="002E77DD" w:rsidRPr="00A825A0">
        <w:rPr>
          <w:rFonts w:ascii="Times New Roman" w:hAnsi="Times New Roman"/>
          <w:sz w:val="24"/>
          <w:szCs w:val="24"/>
        </w:rPr>
        <w:t xml:space="preserve">’s efforts to </w:t>
      </w:r>
      <w:r w:rsidR="00081376" w:rsidRPr="00A825A0">
        <w:rPr>
          <w:rFonts w:ascii="Times New Roman" w:hAnsi="Times New Roman"/>
          <w:sz w:val="24"/>
          <w:szCs w:val="24"/>
        </w:rPr>
        <w:t>improve their</w:t>
      </w:r>
      <w:r w:rsidR="00C87D4D" w:rsidRPr="00A825A0">
        <w:rPr>
          <w:rFonts w:ascii="Times New Roman" w:hAnsi="Times New Roman"/>
          <w:sz w:val="24"/>
          <w:szCs w:val="24"/>
        </w:rPr>
        <w:t xml:space="preserve"> B</w:t>
      </w:r>
      <w:r w:rsidR="00E97890" w:rsidRPr="00A825A0">
        <w:rPr>
          <w:rFonts w:ascii="Times New Roman" w:hAnsi="Times New Roman"/>
          <w:sz w:val="24"/>
          <w:szCs w:val="24"/>
        </w:rPr>
        <w:t>and</w:t>
      </w:r>
      <w:r w:rsidR="00C87D4D" w:rsidRPr="00A825A0">
        <w:rPr>
          <w:rFonts w:ascii="Times New Roman" w:hAnsi="Times New Roman"/>
          <w:sz w:val="24"/>
          <w:szCs w:val="24"/>
        </w:rPr>
        <w:t>-A</w:t>
      </w:r>
      <w:r w:rsidR="00E97890" w:rsidRPr="00A825A0">
        <w:rPr>
          <w:rFonts w:ascii="Times New Roman" w:hAnsi="Times New Roman"/>
          <w:sz w:val="24"/>
          <w:szCs w:val="24"/>
        </w:rPr>
        <w:t>id</w:t>
      </w:r>
      <w:r w:rsidR="00C87D4D" w:rsidRPr="00A825A0">
        <w:rPr>
          <w:rFonts w:ascii="Times New Roman" w:hAnsi="Times New Roman"/>
          <w:sz w:val="24"/>
          <w:szCs w:val="24"/>
        </w:rPr>
        <w:t xml:space="preserve"> </w:t>
      </w:r>
      <w:r w:rsidR="00E97890" w:rsidRPr="00A825A0">
        <w:rPr>
          <w:rFonts w:ascii="Times New Roman" w:hAnsi="Times New Roman"/>
          <w:sz w:val="24"/>
          <w:szCs w:val="24"/>
        </w:rPr>
        <w:t>b</w:t>
      </w:r>
      <w:r w:rsidR="00C87D4D" w:rsidRPr="00A825A0">
        <w:rPr>
          <w:rFonts w:ascii="Times New Roman" w:hAnsi="Times New Roman"/>
          <w:sz w:val="24"/>
          <w:szCs w:val="24"/>
        </w:rPr>
        <w:t xml:space="preserve">rand </w:t>
      </w:r>
      <w:r w:rsidR="00E97890" w:rsidRPr="00A825A0">
        <w:rPr>
          <w:rFonts w:ascii="Times New Roman" w:hAnsi="Times New Roman"/>
          <w:sz w:val="24"/>
          <w:szCs w:val="24"/>
        </w:rPr>
        <w:t>a</w:t>
      </w:r>
      <w:r w:rsidR="00C87D4D" w:rsidRPr="00A825A0">
        <w:rPr>
          <w:rFonts w:ascii="Times New Roman" w:hAnsi="Times New Roman"/>
          <w:sz w:val="24"/>
          <w:szCs w:val="24"/>
        </w:rPr>
        <w:t xml:space="preserve">dhesive </w:t>
      </w:r>
      <w:r w:rsidR="00E97890" w:rsidRPr="00A825A0">
        <w:rPr>
          <w:rFonts w:ascii="Times New Roman" w:hAnsi="Times New Roman"/>
          <w:sz w:val="24"/>
          <w:szCs w:val="24"/>
        </w:rPr>
        <w:t>b</w:t>
      </w:r>
      <w:r w:rsidR="00C87D4D" w:rsidRPr="00A825A0">
        <w:rPr>
          <w:rFonts w:ascii="Times New Roman" w:hAnsi="Times New Roman"/>
          <w:sz w:val="24"/>
          <w:szCs w:val="24"/>
        </w:rPr>
        <w:t>andages</w:t>
      </w:r>
      <w:r w:rsidR="00E97890" w:rsidRPr="00A825A0">
        <w:rPr>
          <w:rFonts w:ascii="Times New Roman" w:hAnsi="Times New Roman"/>
          <w:sz w:val="24"/>
          <w:szCs w:val="24"/>
        </w:rPr>
        <w:t>—</w:t>
      </w:r>
      <w:r w:rsidR="00081376" w:rsidRPr="00A825A0">
        <w:rPr>
          <w:rFonts w:ascii="Times New Roman" w:hAnsi="Times New Roman"/>
          <w:sz w:val="24"/>
          <w:szCs w:val="24"/>
        </w:rPr>
        <w:t>t</w:t>
      </w:r>
      <w:r w:rsidR="00C87D4D" w:rsidRPr="00A825A0">
        <w:rPr>
          <w:rFonts w:ascii="Times New Roman" w:hAnsi="Times New Roman"/>
          <w:sz w:val="24"/>
          <w:szCs w:val="24"/>
        </w:rPr>
        <w:t>he “building blocks” selected at the outset of the experiment.</w:t>
      </w:r>
      <w:r w:rsidR="00657DE9" w:rsidRPr="00A825A0">
        <w:rPr>
          <w:rFonts w:ascii="Times New Roman" w:hAnsi="Times New Roman"/>
          <w:sz w:val="24"/>
          <w:szCs w:val="24"/>
        </w:rPr>
        <w:t xml:space="preserve"> Although not announced as new or improved, </w:t>
      </w:r>
      <w:r w:rsidR="002C5940" w:rsidRPr="00A825A0">
        <w:rPr>
          <w:rFonts w:ascii="Times New Roman" w:hAnsi="Times New Roman"/>
          <w:sz w:val="24"/>
          <w:szCs w:val="24"/>
        </w:rPr>
        <w:t>TRU-STAY™ Plastic</w:t>
      </w:r>
      <w:r w:rsidR="00657DE9" w:rsidRPr="00A825A0">
        <w:rPr>
          <w:rFonts w:ascii="Times New Roman" w:hAnsi="Times New Roman"/>
          <w:sz w:val="24"/>
          <w:szCs w:val="24"/>
        </w:rPr>
        <w:t xml:space="preserve"> Band-Aids have new packaging, and t</w:t>
      </w:r>
      <w:r w:rsidR="00777B60" w:rsidRPr="00A825A0">
        <w:rPr>
          <w:rFonts w:ascii="Times New Roman" w:hAnsi="Times New Roman"/>
          <w:sz w:val="24"/>
          <w:szCs w:val="24"/>
        </w:rPr>
        <w:t xml:space="preserve">he Band-Aids </w:t>
      </w:r>
      <w:r w:rsidR="00657DE9" w:rsidRPr="00A825A0">
        <w:rPr>
          <w:rFonts w:ascii="Times New Roman" w:hAnsi="Times New Roman"/>
          <w:sz w:val="24"/>
          <w:szCs w:val="24"/>
        </w:rPr>
        <w:t>seem</w:t>
      </w:r>
      <w:r w:rsidR="00777B60" w:rsidRPr="00A825A0">
        <w:rPr>
          <w:rFonts w:ascii="Times New Roman" w:hAnsi="Times New Roman"/>
          <w:sz w:val="24"/>
          <w:szCs w:val="24"/>
        </w:rPr>
        <w:t xml:space="preserve"> smoother, which could have an impact on volume</w:t>
      </w:r>
      <w:r w:rsidR="00657DE9" w:rsidRPr="00A825A0">
        <w:rPr>
          <w:rFonts w:ascii="Times New Roman" w:hAnsi="Times New Roman"/>
          <w:sz w:val="24"/>
          <w:szCs w:val="24"/>
        </w:rPr>
        <w:t xml:space="preserve">, </w:t>
      </w:r>
      <w:r w:rsidR="00657F3A" w:rsidRPr="00A825A0">
        <w:rPr>
          <w:rFonts w:ascii="Times New Roman" w:hAnsi="Times New Roman"/>
          <w:sz w:val="24"/>
          <w:szCs w:val="24"/>
        </w:rPr>
        <w:t>but they are easier to write on</w:t>
      </w:r>
      <w:r w:rsidR="00657DE9" w:rsidRPr="00A825A0">
        <w:rPr>
          <w:rFonts w:ascii="Times New Roman" w:hAnsi="Times New Roman"/>
          <w:sz w:val="24"/>
          <w:szCs w:val="24"/>
        </w:rPr>
        <w:t>, so</w:t>
      </w:r>
      <w:r w:rsidR="00657F3A" w:rsidRPr="00A825A0">
        <w:rPr>
          <w:rFonts w:ascii="Times New Roman" w:hAnsi="Times New Roman"/>
          <w:sz w:val="24"/>
          <w:szCs w:val="24"/>
        </w:rPr>
        <w:t xml:space="preserve"> maybe the Sha</w:t>
      </w:r>
      <w:r w:rsidR="00657DE9" w:rsidRPr="00A825A0">
        <w:rPr>
          <w:rFonts w:ascii="Times New Roman" w:hAnsi="Times New Roman"/>
          <w:sz w:val="24"/>
          <w:szCs w:val="24"/>
        </w:rPr>
        <w:t>rpies won’t wear out as quickly.</w:t>
      </w:r>
    </w:p>
    <w:p w14:paraId="7003986F" w14:textId="77777777" w:rsidR="00A46816" w:rsidRPr="00A825A0" w:rsidRDefault="00A46816" w:rsidP="00094B87">
      <w:pPr>
        <w:spacing w:after="0" w:line="240" w:lineRule="auto"/>
        <w:rPr>
          <w:rFonts w:ascii="Times New Roman" w:hAnsi="Times New Roman"/>
          <w:sz w:val="24"/>
          <w:szCs w:val="24"/>
        </w:rPr>
      </w:pPr>
    </w:p>
    <w:p w14:paraId="54FBD249" w14:textId="03791C91" w:rsidR="005512BF" w:rsidRPr="00A825A0" w:rsidRDefault="008C19A8" w:rsidP="00094B87">
      <w:pPr>
        <w:spacing w:after="0" w:line="240" w:lineRule="auto"/>
        <w:rPr>
          <w:rFonts w:ascii="Times New Roman" w:hAnsi="Times New Roman"/>
          <w:sz w:val="24"/>
          <w:szCs w:val="24"/>
        </w:rPr>
      </w:pPr>
      <w:r w:rsidRPr="00A825A0">
        <w:rPr>
          <w:rFonts w:ascii="Times New Roman" w:hAnsi="Times New Roman"/>
          <w:sz w:val="24"/>
          <w:szCs w:val="24"/>
        </w:rPr>
        <w:lastRenderedPageBreak/>
        <w:t xml:space="preserve">As our continuing readers will </w:t>
      </w:r>
      <w:r w:rsidR="006D7FBB" w:rsidRPr="00A825A0">
        <w:rPr>
          <w:rFonts w:ascii="Times New Roman" w:hAnsi="Times New Roman"/>
          <w:sz w:val="24"/>
          <w:szCs w:val="24"/>
        </w:rPr>
        <w:t>recall, we</w:t>
      </w:r>
      <w:r w:rsidR="00342049" w:rsidRPr="00A825A0">
        <w:rPr>
          <w:rFonts w:ascii="Times New Roman" w:hAnsi="Times New Roman"/>
          <w:sz w:val="24"/>
          <w:szCs w:val="24"/>
        </w:rPr>
        <w:t xml:space="preserve"> have always said that the </w:t>
      </w:r>
      <w:r w:rsidR="00E97890" w:rsidRPr="00A825A0">
        <w:rPr>
          <w:rFonts w:ascii="Times New Roman" w:hAnsi="Times New Roman"/>
          <w:sz w:val="24"/>
          <w:szCs w:val="24"/>
        </w:rPr>
        <w:t>“golf ball”</w:t>
      </w:r>
      <w:r w:rsidR="00342049" w:rsidRPr="00A825A0">
        <w:rPr>
          <w:rFonts w:ascii="Times New Roman" w:hAnsi="Times New Roman"/>
          <w:sz w:val="24"/>
          <w:szCs w:val="24"/>
        </w:rPr>
        <w:t xml:space="preserve"> is auditable, with the name of every </w:t>
      </w:r>
      <w:r w:rsidR="00E97890" w:rsidRPr="00A825A0">
        <w:rPr>
          <w:rFonts w:ascii="Times New Roman" w:hAnsi="Times New Roman"/>
          <w:sz w:val="24"/>
          <w:szCs w:val="24"/>
        </w:rPr>
        <w:t xml:space="preserve">legislative or regulatory change affecting federal acquisition written down </w:t>
      </w:r>
      <w:r w:rsidR="00342049" w:rsidRPr="00A825A0">
        <w:rPr>
          <w:rFonts w:ascii="Times New Roman" w:hAnsi="Times New Roman"/>
          <w:sz w:val="24"/>
          <w:szCs w:val="24"/>
        </w:rPr>
        <w:t>on a Band-Aid, albeit</w:t>
      </w:r>
      <w:r w:rsidR="00813751" w:rsidRPr="00A825A0">
        <w:rPr>
          <w:rFonts w:ascii="Times New Roman" w:hAnsi="Times New Roman"/>
          <w:sz w:val="24"/>
          <w:szCs w:val="24"/>
        </w:rPr>
        <w:t xml:space="preserve"> with some words abbreviated. </w:t>
      </w:r>
      <w:r w:rsidR="005B1DDA" w:rsidRPr="00A825A0">
        <w:rPr>
          <w:rFonts w:ascii="Times New Roman" w:hAnsi="Times New Roman"/>
          <w:sz w:val="24"/>
          <w:szCs w:val="24"/>
        </w:rPr>
        <w:t>This year we didn’t have to shorten any of the names of</w:t>
      </w:r>
      <w:r w:rsidR="005512BF" w:rsidRPr="00A825A0">
        <w:rPr>
          <w:rFonts w:ascii="Times New Roman" w:hAnsi="Times New Roman"/>
          <w:sz w:val="24"/>
          <w:szCs w:val="24"/>
        </w:rPr>
        <w:t xml:space="preserve"> sections of </w:t>
      </w:r>
      <w:r w:rsidR="00EC6A7B" w:rsidRPr="00A825A0">
        <w:rPr>
          <w:rFonts w:ascii="Times New Roman" w:hAnsi="Times New Roman"/>
          <w:sz w:val="24"/>
          <w:szCs w:val="24"/>
        </w:rPr>
        <w:t>the National Defense Authorization Act</w:t>
      </w:r>
      <w:r w:rsidR="001E7362" w:rsidRPr="00A825A0">
        <w:rPr>
          <w:rFonts w:ascii="Times New Roman" w:hAnsi="Times New Roman"/>
          <w:sz w:val="24"/>
          <w:szCs w:val="24"/>
        </w:rPr>
        <w:t>s</w:t>
      </w:r>
      <w:r w:rsidR="00EC6A7B" w:rsidRPr="00A825A0">
        <w:rPr>
          <w:rFonts w:ascii="Times New Roman" w:hAnsi="Times New Roman"/>
          <w:sz w:val="24"/>
          <w:szCs w:val="24"/>
        </w:rPr>
        <w:t xml:space="preserve"> </w:t>
      </w:r>
      <w:r w:rsidR="00E97890" w:rsidRPr="00A825A0">
        <w:rPr>
          <w:rFonts w:ascii="Times New Roman" w:hAnsi="Times New Roman"/>
          <w:sz w:val="24"/>
          <w:szCs w:val="24"/>
        </w:rPr>
        <w:t xml:space="preserve">(NDAA) </w:t>
      </w:r>
      <w:r w:rsidR="00EC6A7B" w:rsidRPr="00A825A0">
        <w:rPr>
          <w:rFonts w:ascii="Times New Roman" w:hAnsi="Times New Roman"/>
          <w:sz w:val="24"/>
          <w:szCs w:val="24"/>
        </w:rPr>
        <w:t>for Fiscal Year</w:t>
      </w:r>
      <w:r w:rsidR="001E7362" w:rsidRPr="00A825A0">
        <w:rPr>
          <w:rFonts w:ascii="Times New Roman" w:hAnsi="Times New Roman"/>
          <w:sz w:val="24"/>
          <w:szCs w:val="24"/>
        </w:rPr>
        <w:t>s</w:t>
      </w:r>
      <w:r w:rsidR="00EC6A7B" w:rsidRPr="00A825A0">
        <w:rPr>
          <w:rFonts w:ascii="Times New Roman" w:hAnsi="Times New Roman"/>
          <w:sz w:val="24"/>
          <w:szCs w:val="24"/>
        </w:rPr>
        <w:t xml:space="preserve"> </w:t>
      </w:r>
      <w:r w:rsidR="005A5A63" w:rsidRPr="00A825A0">
        <w:rPr>
          <w:rFonts w:ascii="Times New Roman" w:hAnsi="Times New Roman"/>
          <w:sz w:val="24"/>
          <w:szCs w:val="24"/>
        </w:rPr>
        <w:t>2021</w:t>
      </w:r>
      <w:r w:rsidR="005B1DDA" w:rsidRPr="00A825A0">
        <w:rPr>
          <w:rFonts w:ascii="Times New Roman" w:hAnsi="Times New Roman"/>
          <w:sz w:val="24"/>
          <w:szCs w:val="24"/>
        </w:rPr>
        <w:t>, as there hasn’t been one.</w:t>
      </w:r>
      <w:r w:rsidR="00E97890" w:rsidRPr="00A825A0">
        <w:rPr>
          <w:rStyle w:val="EndnoteReference"/>
          <w:rFonts w:ascii="Times New Roman" w:hAnsi="Times New Roman"/>
          <w:sz w:val="24"/>
          <w:szCs w:val="24"/>
        </w:rPr>
        <w:endnoteReference w:id="2"/>
      </w:r>
      <w:r w:rsidR="005A5A63" w:rsidRPr="00A825A0">
        <w:rPr>
          <w:rFonts w:ascii="Times New Roman" w:hAnsi="Times New Roman"/>
          <w:sz w:val="24"/>
          <w:szCs w:val="24"/>
        </w:rPr>
        <w:t xml:space="preserve"> </w:t>
      </w:r>
      <w:r w:rsidR="005B1DDA" w:rsidRPr="00A825A0">
        <w:rPr>
          <w:rFonts w:ascii="Times New Roman" w:hAnsi="Times New Roman"/>
          <w:sz w:val="24"/>
          <w:szCs w:val="24"/>
        </w:rPr>
        <w:t>We did have to shorten names for</w:t>
      </w:r>
      <w:r w:rsidR="001A4F88" w:rsidRPr="00A825A0">
        <w:rPr>
          <w:rFonts w:ascii="Times New Roman" w:hAnsi="Times New Roman"/>
          <w:sz w:val="24"/>
          <w:szCs w:val="24"/>
        </w:rPr>
        <w:t xml:space="preserve"> </w:t>
      </w:r>
      <w:r w:rsidR="00E97890" w:rsidRPr="00A825A0">
        <w:rPr>
          <w:rFonts w:ascii="Times New Roman" w:hAnsi="Times New Roman"/>
          <w:i/>
          <w:sz w:val="24"/>
          <w:szCs w:val="24"/>
        </w:rPr>
        <w:t xml:space="preserve">Federal Acquisition Regulation </w:t>
      </w:r>
      <w:r w:rsidR="00E97890" w:rsidRPr="00A825A0">
        <w:rPr>
          <w:rFonts w:ascii="Times New Roman" w:hAnsi="Times New Roman"/>
          <w:sz w:val="24"/>
          <w:szCs w:val="24"/>
        </w:rPr>
        <w:t>(</w:t>
      </w:r>
      <w:r w:rsidR="00CD6125" w:rsidRPr="00A825A0">
        <w:rPr>
          <w:rFonts w:ascii="Times New Roman" w:hAnsi="Times New Roman"/>
          <w:i/>
          <w:sz w:val="24"/>
          <w:szCs w:val="24"/>
        </w:rPr>
        <w:t>FAR</w:t>
      </w:r>
      <w:r w:rsidR="00E97890" w:rsidRPr="00A825A0">
        <w:rPr>
          <w:rFonts w:ascii="Times New Roman" w:hAnsi="Times New Roman"/>
          <w:sz w:val="24"/>
          <w:szCs w:val="24"/>
        </w:rPr>
        <w:t>)</w:t>
      </w:r>
      <w:r w:rsidR="005B1DDA" w:rsidRPr="00A825A0">
        <w:rPr>
          <w:rFonts w:ascii="Times New Roman" w:hAnsi="Times New Roman"/>
          <w:sz w:val="24"/>
          <w:szCs w:val="24"/>
        </w:rPr>
        <w:t xml:space="preserve"> and </w:t>
      </w:r>
      <w:r w:rsidR="005B1DDA" w:rsidRPr="00A825A0">
        <w:rPr>
          <w:rFonts w:ascii="Times New Roman" w:hAnsi="Times New Roman"/>
          <w:i/>
          <w:sz w:val="24"/>
          <w:szCs w:val="24"/>
        </w:rPr>
        <w:t>Defense Federal Acquisition Regulation (DFARS</w:t>
      </w:r>
      <w:r w:rsidR="005B1DDA" w:rsidRPr="00A825A0">
        <w:rPr>
          <w:rFonts w:ascii="Times New Roman" w:hAnsi="Times New Roman"/>
          <w:sz w:val="24"/>
          <w:szCs w:val="24"/>
        </w:rPr>
        <w:t>)</w:t>
      </w:r>
      <w:r w:rsidR="00CD6125" w:rsidRPr="00A825A0">
        <w:rPr>
          <w:rFonts w:ascii="Times New Roman" w:hAnsi="Times New Roman"/>
          <w:sz w:val="24"/>
          <w:szCs w:val="24"/>
        </w:rPr>
        <w:t xml:space="preserve"> Cases</w:t>
      </w:r>
      <w:r w:rsidR="00B01B6C" w:rsidRPr="00A825A0">
        <w:rPr>
          <w:rFonts w:ascii="Times New Roman" w:hAnsi="Times New Roman"/>
          <w:sz w:val="24"/>
          <w:szCs w:val="24"/>
        </w:rPr>
        <w:t xml:space="preserve">, </w:t>
      </w:r>
      <w:r w:rsidR="00A67F9B" w:rsidRPr="00A825A0">
        <w:rPr>
          <w:rFonts w:ascii="Times New Roman" w:hAnsi="Times New Roman"/>
          <w:sz w:val="24"/>
          <w:szCs w:val="24"/>
        </w:rPr>
        <w:t xml:space="preserve">Executive Orders, </w:t>
      </w:r>
      <w:r w:rsidR="00B01B6C" w:rsidRPr="00A825A0">
        <w:rPr>
          <w:rFonts w:ascii="Times New Roman" w:hAnsi="Times New Roman"/>
          <w:sz w:val="24"/>
          <w:szCs w:val="24"/>
        </w:rPr>
        <w:t>and various memoranda</w:t>
      </w:r>
      <w:r w:rsidR="00F34FC9" w:rsidRPr="00A825A0">
        <w:rPr>
          <w:rFonts w:ascii="Times New Roman" w:hAnsi="Times New Roman"/>
          <w:sz w:val="24"/>
          <w:szCs w:val="24"/>
        </w:rPr>
        <w:t xml:space="preserve"> </w:t>
      </w:r>
      <w:r w:rsidR="005512BF" w:rsidRPr="00A825A0">
        <w:rPr>
          <w:rFonts w:ascii="Times New Roman" w:hAnsi="Times New Roman"/>
          <w:sz w:val="24"/>
          <w:szCs w:val="24"/>
        </w:rPr>
        <w:t xml:space="preserve">because they were just </w:t>
      </w:r>
      <w:r w:rsidR="00E97890" w:rsidRPr="00A825A0">
        <w:rPr>
          <w:rFonts w:ascii="Times New Roman" w:hAnsi="Times New Roman"/>
          <w:sz w:val="24"/>
          <w:szCs w:val="24"/>
        </w:rPr>
        <w:t xml:space="preserve">far </w:t>
      </w:r>
      <w:r w:rsidR="005512BF" w:rsidRPr="00A825A0">
        <w:rPr>
          <w:rFonts w:ascii="Times New Roman" w:hAnsi="Times New Roman"/>
          <w:sz w:val="24"/>
          <w:szCs w:val="24"/>
        </w:rPr>
        <w:t>too long</w:t>
      </w:r>
      <w:r w:rsidR="00E97890" w:rsidRPr="00A825A0">
        <w:rPr>
          <w:rFonts w:ascii="Times New Roman" w:hAnsi="Times New Roman"/>
          <w:sz w:val="24"/>
          <w:szCs w:val="24"/>
        </w:rPr>
        <w:t xml:space="preserve"> to fit on the surface of a Band-Aid</w:t>
      </w:r>
      <w:r w:rsidR="005512BF" w:rsidRPr="00A825A0">
        <w:rPr>
          <w:rFonts w:ascii="Times New Roman" w:hAnsi="Times New Roman"/>
          <w:sz w:val="24"/>
          <w:szCs w:val="24"/>
        </w:rPr>
        <w:t>.</w:t>
      </w:r>
      <w:r w:rsidR="00504E2F" w:rsidRPr="00A825A0">
        <w:rPr>
          <w:rFonts w:ascii="Times New Roman" w:hAnsi="Times New Roman"/>
          <w:sz w:val="24"/>
          <w:szCs w:val="24"/>
        </w:rPr>
        <w:t xml:space="preserve"> </w:t>
      </w:r>
      <w:r w:rsidR="00EF4AEF" w:rsidRPr="00A825A0">
        <w:rPr>
          <w:rFonts w:ascii="Times New Roman" w:hAnsi="Times New Roman"/>
          <w:sz w:val="24"/>
          <w:szCs w:val="24"/>
        </w:rPr>
        <w:t>For example:</w:t>
      </w:r>
    </w:p>
    <w:p w14:paraId="22FAC3D0" w14:textId="3D0AC5B0" w:rsidR="008D0B08" w:rsidRPr="00A825A0" w:rsidRDefault="008D0B08" w:rsidP="00094B87">
      <w:pPr>
        <w:spacing w:after="0" w:line="240" w:lineRule="auto"/>
        <w:rPr>
          <w:rFonts w:ascii="Times New Roman" w:hAnsi="Times New Roman"/>
          <w:sz w:val="24"/>
          <w:szCs w:val="24"/>
        </w:rPr>
      </w:pPr>
    </w:p>
    <w:p w14:paraId="3BCFD5E2" w14:textId="77777777" w:rsidR="00076D22" w:rsidRPr="00A825A0" w:rsidRDefault="00076D22" w:rsidP="00076D22">
      <w:pPr>
        <w:pStyle w:val="ListParagraph"/>
        <w:numPr>
          <w:ilvl w:val="0"/>
          <w:numId w:val="9"/>
        </w:numPr>
        <w:spacing w:after="0" w:line="240" w:lineRule="auto"/>
        <w:rPr>
          <w:rFonts w:ascii="Times New Roman" w:hAnsi="Times New Roman"/>
          <w:color w:val="000000"/>
          <w:sz w:val="24"/>
          <w:szCs w:val="24"/>
        </w:rPr>
      </w:pPr>
      <w:r w:rsidRPr="00A825A0">
        <w:rPr>
          <w:rFonts w:ascii="Times New Roman" w:hAnsi="Times New Roman"/>
          <w:sz w:val="24"/>
          <w:szCs w:val="24"/>
        </w:rPr>
        <w:t xml:space="preserve">Executive Order 13943 — Executive Order on Addressing the Threat Posed by WeChat, and Taking Additional Steps To Address the National Emergency With Respect to the Information and Communications Technology and Services Supply Chain </w:t>
      </w:r>
    </w:p>
    <w:p w14:paraId="58112517" w14:textId="040B2D27" w:rsidR="00076D22" w:rsidRPr="00A825A0" w:rsidRDefault="00076D22" w:rsidP="00076D22">
      <w:pPr>
        <w:pStyle w:val="ListParagraph"/>
        <w:numPr>
          <w:ilvl w:val="0"/>
          <w:numId w:val="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OUSD(A&amp;S) Exception to Policy--Waiver of Requirement for Completion of 24 Semester Credit Hours in Specified Courses of Study as a Qualification Requirement for Contracting Positions</w:t>
      </w:r>
    </w:p>
    <w:p w14:paraId="1770EC39" w14:textId="2F719999" w:rsidR="00644342" w:rsidRPr="00A825A0" w:rsidRDefault="00076D22" w:rsidP="00076D22">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DPC Recording Implementation of Section 889(a)(1)(B), Prohibition on Contracting with Entities Using Certain Telecommunications and Video Surveillance Services or Equipment, when using the Governmentwide Commercial Purchase Card</w:t>
      </w:r>
    </w:p>
    <w:p w14:paraId="141BB0F2" w14:textId="77777777" w:rsidR="00076D22" w:rsidRPr="00A825A0" w:rsidRDefault="00076D22" w:rsidP="00076D22">
      <w:pPr>
        <w:spacing w:after="0" w:line="240" w:lineRule="auto"/>
        <w:rPr>
          <w:rFonts w:ascii="Times New Roman" w:hAnsi="Times New Roman"/>
          <w:sz w:val="24"/>
          <w:szCs w:val="24"/>
        </w:rPr>
      </w:pPr>
    </w:p>
    <w:p w14:paraId="27E13618" w14:textId="783B08C2" w:rsidR="00EC6A7B" w:rsidRPr="00A825A0" w:rsidRDefault="00076D22" w:rsidP="009C1616">
      <w:pPr>
        <w:spacing w:after="0" w:line="240" w:lineRule="auto"/>
        <w:rPr>
          <w:rFonts w:ascii="Times New Roman" w:hAnsi="Times New Roman"/>
          <w:sz w:val="24"/>
          <w:szCs w:val="24"/>
        </w:rPr>
      </w:pPr>
      <w:r w:rsidRPr="00A825A0">
        <w:rPr>
          <w:rFonts w:ascii="Times New Roman" w:hAnsi="Times New Roman"/>
          <w:sz w:val="24"/>
          <w:szCs w:val="24"/>
        </w:rPr>
        <w:t>Try to fit</w:t>
      </w:r>
      <w:r w:rsidR="00842DB5" w:rsidRPr="00A825A0">
        <w:rPr>
          <w:rFonts w:ascii="Times New Roman" w:hAnsi="Times New Roman"/>
          <w:sz w:val="24"/>
          <w:szCs w:val="24"/>
        </w:rPr>
        <w:t xml:space="preserve"> </w:t>
      </w:r>
      <w:r w:rsidR="00F16206" w:rsidRPr="00A825A0">
        <w:rPr>
          <w:rFonts w:ascii="Times New Roman" w:hAnsi="Times New Roman"/>
          <w:sz w:val="24"/>
          <w:szCs w:val="24"/>
        </w:rPr>
        <w:t xml:space="preserve">just one of those </w:t>
      </w:r>
      <w:r w:rsidR="00842DB5" w:rsidRPr="00A825A0">
        <w:rPr>
          <w:rFonts w:ascii="Times New Roman" w:hAnsi="Times New Roman"/>
          <w:sz w:val="24"/>
          <w:szCs w:val="24"/>
        </w:rPr>
        <w:t>on a B</w:t>
      </w:r>
      <w:r w:rsidR="00F16206" w:rsidRPr="00A825A0">
        <w:rPr>
          <w:rFonts w:ascii="Times New Roman" w:hAnsi="Times New Roman"/>
          <w:sz w:val="24"/>
          <w:szCs w:val="24"/>
        </w:rPr>
        <w:t>and</w:t>
      </w:r>
      <w:r w:rsidR="00842DB5" w:rsidRPr="00A825A0">
        <w:rPr>
          <w:rFonts w:ascii="Times New Roman" w:hAnsi="Times New Roman"/>
          <w:sz w:val="24"/>
          <w:szCs w:val="24"/>
        </w:rPr>
        <w:t>-A</w:t>
      </w:r>
      <w:r w:rsidR="00F16206" w:rsidRPr="00A825A0">
        <w:rPr>
          <w:rFonts w:ascii="Times New Roman" w:hAnsi="Times New Roman"/>
          <w:sz w:val="24"/>
          <w:szCs w:val="24"/>
        </w:rPr>
        <w:t>id</w:t>
      </w:r>
      <w:r w:rsidR="00842DB5" w:rsidRPr="00A825A0">
        <w:rPr>
          <w:rFonts w:ascii="Times New Roman" w:hAnsi="Times New Roman"/>
          <w:sz w:val="24"/>
          <w:szCs w:val="24"/>
        </w:rPr>
        <w:t xml:space="preserve">, even with abbreviations. </w:t>
      </w:r>
      <w:r w:rsidR="00E97890" w:rsidRPr="00A825A0">
        <w:rPr>
          <w:rFonts w:ascii="Times New Roman" w:hAnsi="Times New Roman"/>
          <w:sz w:val="24"/>
          <w:szCs w:val="24"/>
        </w:rPr>
        <w:t>Some people just have no consideration for those of us planning to write these names on Band-Aid</w:t>
      </w:r>
      <w:r w:rsidR="00F16206" w:rsidRPr="00A825A0">
        <w:rPr>
          <w:rFonts w:ascii="Times New Roman" w:hAnsi="Times New Roman"/>
          <w:sz w:val="24"/>
          <w:szCs w:val="24"/>
        </w:rPr>
        <w:t>s</w:t>
      </w:r>
      <w:r w:rsidR="00100166" w:rsidRPr="00A825A0">
        <w:rPr>
          <w:rFonts w:ascii="Times New Roman" w:hAnsi="Times New Roman"/>
          <w:sz w:val="24"/>
          <w:szCs w:val="24"/>
        </w:rPr>
        <w:t>.</w:t>
      </w:r>
      <w:r w:rsidR="00E97890" w:rsidRPr="00A825A0">
        <w:rPr>
          <w:rFonts w:ascii="Times New Roman" w:hAnsi="Times New Roman"/>
          <w:sz w:val="24"/>
          <w:szCs w:val="24"/>
        </w:rPr>
        <w:t xml:space="preserve"> </w:t>
      </w:r>
      <w:r w:rsidR="00EC6A7B" w:rsidRPr="00A825A0">
        <w:rPr>
          <w:rFonts w:ascii="Times New Roman" w:hAnsi="Times New Roman"/>
          <w:sz w:val="24"/>
          <w:szCs w:val="24"/>
        </w:rPr>
        <w:t xml:space="preserve">Nonetheless, we still consider the </w:t>
      </w:r>
      <w:r w:rsidR="00F16206" w:rsidRPr="00A825A0">
        <w:rPr>
          <w:rFonts w:ascii="Times New Roman" w:hAnsi="Times New Roman"/>
          <w:sz w:val="24"/>
          <w:szCs w:val="24"/>
        </w:rPr>
        <w:t xml:space="preserve">“golf </w:t>
      </w:r>
      <w:r w:rsidR="00EC6A7B" w:rsidRPr="00A825A0">
        <w:rPr>
          <w:rFonts w:ascii="Times New Roman" w:hAnsi="Times New Roman"/>
          <w:sz w:val="24"/>
          <w:szCs w:val="24"/>
        </w:rPr>
        <w:t>ball</w:t>
      </w:r>
      <w:r w:rsidR="00F16206" w:rsidRPr="00A825A0">
        <w:rPr>
          <w:rFonts w:ascii="Times New Roman" w:hAnsi="Times New Roman"/>
          <w:sz w:val="24"/>
          <w:szCs w:val="24"/>
        </w:rPr>
        <w:t>”</w:t>
      </w:r>
      <w:r w:rsidR="00EC6A7B" w:rsidRPr="00A825A0">
        <w:rPr>
          <w:rFonts w:ascii="Times New Roman" w:hAnsi="Times New Roman"/>
          <w:sz w:val="24"/>
          <w:szCs w:val="24"/>
        </w:rPr>
        <w:t xml:space="preserve"> to be fully auditable.</w:t>
      </w:r>
    </w:p>
    <w:p w14:paraId="05E50A7E" w14:textId="77777777" w:rsidR="00247140" w:rsidRPr="00A825A0" w:rsidRDefault="00247140" w:rsidP="00094B87">
      <w:pPr>
        <w:spacing w:after="0" w:line="240" w:lineRule="auto"/>
        <w:rPr>
          <w:rFonts w:ascii="Times New Roman" w:hAnsi="Times New Roman"/>
          <w:sz w:val="24"/>
          <w:szCs w:val="24"/>
          <w:u w:val="single"/>
        </w:rPr>
      </w:pPr>
    </w:p>
    <w:p w14:paraId="3ED03A19" w14:textId="77777777" w:rsidR="00D05D5F" w:rsidRPr="00A825A0" w:rsidRDefault="00D05D5F" w:rsidP="00094B87">
      <w:pPr>
        <w:spacing w:after="0" w:line="240" w:lineRule="auto"/>
        <w:rPr>
          <w:rFonts w:ascii="Times New Roman" w:hAnsi="Times New Roman"/>
          <w:b/>
          <w:sz w:val="24"/>
          <w:szCs w:val="24"/>
        </w:rPr>
      </w:pPr>
      <w:r w:rsidRPr="00A825A0">
        <w:rPr>
          <w:rFonts w:ascii="Times New Roman" w:hAnsi="Times New Roman"/>
          <w:b/>
          <w:sz w:val="24"/>
          <w:szCs w:val="24"/>
        </w:rPr>
        <w:t>Change in the Intervening Year</w:t>
      </w:r>
    </w:p>
    <w:p w14:paraId="55519F02" w14:textId="77777777" w:rsidR="00F51D22" w:rsidRPr="00A825A0" w:rsidRDefault="00F51D22" w:rsidP="00094B87">
      <w:pPr>
        <w:spacing w:after="0" w:line="240" w:lineRule="auto"/>
        <w:rPr>
          <w:rFonts w:ascii="Times New Roman" w:hAnsi="Times New Roman"/>
          <w:b/>
          <w:sz w:val="24"/>
          <w:szCs w:val="24"/>
        </w:rPr>
      </w:pPr>
    </w:p>
    <w:p w14:paraId="7EA289BC" w14:textId="37C75F9D" w:rsidR="002C31F2" w:rsidRPr="00A825A0" w:rsidRDefault="00F51D22" w:rsidP="002C31F2">
      <w:pPr>
        <w:spacing w:after="0" w:line="240" w:lineRule="auto"/>
        <w:rPr>
          <w:rFonts w:ascii="Times New Roman" w:hAnsi="Times New Roman"/>
          <w:sz w:val="24"/>
          <w:szCs w:val="24"/>
        </w:rPr>
      </w:pPr>
      <w:r w:rsidRPr="00A825A0">
        <w:rPr>
          <w:rFonts w:ascii="Times New Roman" w:hAnsi="Times New Roman"/>
          <w:b/>
          <w:i/>
          <w:sz w:val="24"/>
          <w:szCs w:val="24"/>
        </w:rPr>
        <w:t>FAR and DFARS</w:t>
      </w:r>
      <w:r w:rsidR="002C31F2" w:rsidRPr="00A825A0">
        <w:rPr>
          <w:rFonts w:ascii="Times New Roman" w:hAnsi="Times New Roman"/>
          <w:sz w:val="24"/>
          <w:szCs w:val="24"/>
        </w:rPr>
        <w:t xml:space="preserve"> </w:t>
      </w:r>
    </w:p>
    <w:p w14:paraId="7C4D8A73" w14:textId="449990D8" w:rsidR="004160A8" w:rsidRPr="00A825A0" w:rsidRDefault="00247140" w:rsidP="004160A8">
      <w:pPr>
        <w:spacing w:after="0" w:line="240" w:lineRule="auto"/>
        <w:rPr>
          <w:rFonts w:ascii="Times New Roman" w:hAnsi="Times New Roman"/>
          <w:sz w:val="24"/>
          <w:szCs w:val="24"/>
        </w:rPr>
      </w:pPr>
      <w:r w:rsidRPr="00A825A0">
        <w:rPr>
          <w:rFonts w:ascii="Times New Roman" w:hAnsi="Times New Roman"/>
          <w:sz w:val="24"/>
          <w:szCs w:val="24"/>
        </w:rPr>
        <w:t xml:space="preserve">During </w:t>
      </w:r>
      <w:r w:rsidR="00DC4A71" w:rsidRPr="00A825A0">
        <w:rPr>
          <w:rFonts w:ascii="Times New Roman" w:hAnsi="Times New Roman"/>
          <w:sz w:val="24"/>
          <w:szCs w:val="24"/>
        </w:rPr>
        <w:t>FY</w:t>
      </w:r>
      <w:r w:rsidR="00E105B6" w:rsidRPr="00A825A0">
        <w:rPr>
          <w:rFonts w:ascii="Times New Roman" w:hAnsi="Times New Roman"/>
          <w:sz w:val="24"/>
          <w:szCs w:val="24"/>
        </w:rPr>
        <w:t xml:space="preserve"> 2020</w:t>
      </w:r>
      <w:r w:rsidR="00D05D5F" w:rsidRPr="00A825A0">
        <w:rPr>
          <w:rFonts w:ascii="Times New Roman" w:hAnsi="Times New Roman"/>
          <w:sz w:val="24"/>
          <w:szCs w:val="24"/>
        </w:rPr>
        <w:t xml:space="preserve">, the </w:t>
      </w:r>
      <w:r w:rsidR="00D05D5F" w:rsidRPr="00A825A0">
        <w:rPr>
          <w:rFonts w:ascii="Times New Roman" w:hAnsi="Times New Roman"/>
          <w:i/>
          <w:sz w:val="24"/>
          <w:szCs w:val="24"/>
        </w:rPr>
        <w:t>FAR</w:t>
      </w:r>
      <w:r w:rsidR="00D05D5F" w:rsidRPr="00A825A0">
        <w:rPr>
          <w:rFonts w:ascii="Times New Roman" w:hAnsi="Times New Roman"/>
          <w:sz w:val="24"/>
          <w:szCs w:val="24"/>
        </w:rPr>
        <w:t xml:space="preserve"> was changed </w:t>
      </w:r>
      <w:r w:rsidR="00C05ACA" w:rsidRPr="00A825A0">
        <w:rPr>
          <w:rFonts w:ascii="Times New Roman" w:hAnsi="Times New Roman"/>
          <w:sz w:val="24"/>
          <w:szCs w:val="24"/>
        </w:rPr>
        <w:t xml:space="preserve">through </w:t>
      </w:r>
      <w:r w:rsidR="00DD4EF4" w:rsidRPr="00A825A0">
        <w:rPr>
          <w:rFonts w:ascii="Times New Roman" w:hAnsi="Times New Roman"/>
          <w:sz w:val="24"/>
          <w:szCs w:val="24"/>
        </w:rPr>
        <w:t>nine (9</w:t>
      </w:r>
      <w:r w:rsidR="00124FF7" w:rsidRPr="00A825A0">
        <w:rPr>
          <w:rFonts w:ascii="Times New Roman" w:hAnsi="Times New Roman"/>
          <w:sz w:val="24"/>
          <w:szCs w:val="24"/>
        </w:rPr>
        <w:t>)</w:t>
      </w:r>
      <w:r w:rsidR="007F5A94" w:rsidRPr="00A825A0">
        <w:rPr>
          <w:rFonts w:ascii="Times New Roman" w:hAnsi="Times New Roman"/>
          <w:sz w:val="24"/>
          <w:szCs w:val="24"/>
        </w:rPr>
        <w:t xml:space="preserve"> </w:t>
      </w:r>
      <w:r w:rsidR="00D05D5F" w:rsidRPr="00A825A0">
        <w:rPr>
          <w:rFonts w:ascii="Times New Roman" w:hAnsi="Times New Roman"/>
          <w:sz w:val="24"/>
          <w:szCs w:val="24"/>
        </w:rPr>
        <w:t>Federal Acquisition Circulars (</w:t>
      </w:r>
      <w:r w:rsidR="00E26F0C" w:rsidRPr="00A825A0">
        <w:rPr>
          <w:rFonts w:ascii="Times New Roman" w:hAnsi="Times New Roman"/>
          <w:sz w:val="24"/>
          <w:szCs w:val="24"/>
        </w:rPr>
        <w:t xml:space="preserve">i.e., FAC </w:t>
      </w:r>
      <w:r w:rsidR="00DD4EF4" w:rsidRPr="00A825A0">
        <w:rPr>
          <w:rFonts w:ascii="Times New Roman" w:hAnsi="Times New Roman"/>
          <w:sz w:val="24"/>
          <w:szCs w:val="24"/>
        </w:rPr>
        <w:t>2020-01 through FAC 2020-09</w:t>
      </w:r>
      <w:r w:rsidR="00124FF7" w:rsidRPr="00A825A0">
        <w:rPr>
          <w:rFonts w:ascii="Times New Roman" w:hAnsi="Times New Roman"/>
          <w:sz w:val="24"/>
          <w:szCs w:val="24"/>
        </w:rPr>
        <w:t xml:space="preserve">), </w:t>
      </w:r>
      <w:r w:rsidR="00DD4EF4" w:rsidRPr="00A825A0">
        <w:rPr>
          <w:rFonts w:ascii="Times New Roman" w:hAnsi="Times New Roman"/>
          <w:sz w:val="24"/>
          <w:szCs w:val="24"/>
        </w:rPr>
        <w:t>two more than</w:t>
      </w:r>
      <w:r w:rsidR="007F5A94" w:rsidRPr="00A825A0">
        <w:rPr>
          <w:rFonts w:ascii="Times New Roman" w:hAnsi="Times New Roman"/>
          <w:sz w:val="24"/>
          <w:szCs w:val="24"/>
        </w:rPr>
        <w:t xml:space="preserve"> last fiscal year</w:t>
      </w:r>
      <w:r w:rsidR="00DD4EF4" w:rsidRPr="00A825A0">
        <w:rPr>
          <w:rFonts w:ascii="Times New Roman" w:hAnsi="Times New Roman"/>
          <w:sz w:val="24"/>
          <w:szCs w:val="24"/>
        </w:rPr>
        <w:t>.</w:t>
      </w:r>
      <w:r w:rsidR="007F5A94" w:rsidRPr="00A825A0">
        <w:rPr>
          <w:rFonts w:ascii="Times New Roman" w:hAnsi="Times New Roman"/>
          <w:sz w:val="24"/>
          <w:szCs w:val="24"/>
        </w:rPr>
        <w:t xml:space="preserve"> </w:t>
      </w:r>
      <w:r w:rsidR="00124FF7" w:rsidRPr="00A825A0">
        <w:rPr>
          <w:rFonts w:ascii="Times New Roman" w:hAnsi="Times New Roman"/>
          <w:sz w:val="24"/>
          <w:szCs w:val="24"/>
        </w:rPr>
        <w:t xml:space="preserve"> </w:t>
      </w:r>
      <w:r w:rsidR="00D05D5F" w:rsidRPr="00A825A0">
        <w:rPr>
          <w:rFonts w:ascii="Times New Roman" w:hAnsi="Times New Roman"/>
          <w:sz w:val="24"/>
          <w:szCs w:val="24"/>
        </w:rPr>
        <w:t xml:space="preserve">The change output for the </w:t>
      </w:r>
      <w:r w:rsidR="00D05D5F" w:rsidRPr="00A825A0">
        <w:rPr>
          <w:rFonts w:ascii="Times New Roman" w:hAnsi="Times New Roman"/>
          <w:i/>
          <w:sz w:val="24"/>
          <w:szCs w:val="24"/>
        </w:rPr>
        <w:t xml:space="preserve">Defense </w:t>
      </w:r>
      <w:r w:rsidR="0089662A" w:rsidRPr="00A825A0">
        <w:rPr>
          <w:rFonts w:ascii="Times New Roman" w:hAnsi="Times New Roman"/>
          <w:i/>
          <w:sz w:val="24"/>
          <w:szCs w:val="24"/>
        </w:rPr>
        <w:t>FAR</w:t>
      </w:r>
      <w:r w:rsidR="00D05D5F" w:rsidRPr="00A825A0">
        <w:rPr>
          <w:rFonts w:ascii="Times New Roman" w:hAnsi="Times New Roman"/>
          <w:i/>
          <w:sz w:val="24"/>
          <w:szCs w:val="24"/>
        </w:rPr>
        <w:t xml:space="preserve"> Supplement</w:t>
      </w:r>
      <w:r w:rsidR="00D05D5F" w:rsidRPr="00A825A0">
        <w:rPr>
          <w:rFonts w:ascii="Times New Roman" w:hAnsi="Times New Roman"/>
          <w:sz w:val="24"/>
          <w:szCs w:val="24"/>
        </w:rPr>
        <w:t xml:space="preserve"> (</w:t>
      </w:r>
      <w:r w:rsidR="00D05D5F" w:rsidRPr="00A825A0">
        <w:rPr>
          <w:rFonts w:ascii="Times New Roman" w:hAnsi="Times New Roman"/>
          <w:i/>
          <w:sz w:val="24"/>
          <w:szCs w:val="24"/>
        </w:rPr>
        <w:t>DFARS</w:t>
      </w:r>
      <w:r w:rsidR="00D05D5F" w:rsidRPr="00A825A0">
        <w:rPr>
          <w:rFonts w:ascii="Times New Roman" w:hAnsi="Times New Roman"/>
          <w:sz w:val="24"/>
          <w:szCs w:val="24"/>
        </w:rPr>
        <w:t xml:space="preserve">), </w:t>
      </w:r>
      <w:r w:rsidR="00E76260" w:rsidRPr="00A825A0">
        <w:rPr>
          <w:rFonts w:ascii="Times New Roman" w:hAnsi="Times New Roman"/>
          <w:sz w:val="24"/>
          <w:szCs w:val="24"/>
        </w:rPr>
        <w:t>went down from 13 the previous year</w:t>
      </w:r>
      <w:r w:rsidR="0089662A" w:rsidRPr="00A825A0">
        <w:rPr>
          <w:rFonts w:ascii="Times New Roman" w:hAnsi="Times New Roman"/>
          <w:sz w:val="24"/>
          <w:szCs w:val="24"/>
        </w:rPr>
        <w:t xml:space="preserve">. </w:t>
      </w:r>
      <w:r w:rsidR="00D05D5F" w:rsidRPr="00A825A0">
        <w:rPr>
          <w:rFonts w:ascii="Times New Roman" w:hAnsi="Times New Roman"/>
          <w:sz w:val="24"/>
          <w:szCs w:val="24"/>
        </w:rPr>
        <w:t>During</w:t>
      </w:r>
      <w:r w:rsidR="009F365C" w:rsidRPr="00A825A0">
        <w:rPr>
          <w:rFonts w:ascii="Times New Roman" w:hAnsi="Times New Roman"/>
          <w:sz w:val="24"/>
          <w:szCs w:val="24"/>
        </w:rPr>
        <w:t xml:space="preserve"> the </w:t>
      </w:r>
      <w:r w:rsidR="00367381" w:rsidRPr="00A825A0">
        <w:rPr>
          <w:rFonts w:ascii="Times New Roman" w:hAnsi="Times New Roman"/>
          <w:sz w:val="24"/>
          <w:szCs w:val="24"/>
        </w:rPr>
        <w:t>fiscal year</w:t>
      </w:r>
      <w:r w:rsidR="009F365C" w:rsidRPr="00A825A0">
        <w:rPr>
          <w:rFonts w:ascii="Times New Roman" w:hAnsi="Times New Roman"/>
          <w:sz w:val="24"/>
          <w:szCs w:val="24"/>
        </w:rPr>
        <w:t xml:space="preserve"> </w:t>
      </w:r>
      <w:r w:rsidR="00D532F7" w:rsidRPr="00A825A0">
        <w:rPr>
          <w:rFonts w:ascii="Times New Roman" w:hAnsi="Times New Roman"/>
          <w:sz w:val="24"/>
          <w:szCs w:val="24"/>
        </w:rPr>
        <w:t>10</w:t>
      </w:r>
      <w:r w:rsidR="007E7378" w:rsidRPr="00A825A0">
        <w:rPr>
          <w:rFonts w:ascii="Times New Roman" w:hAnsi="Times New Roman"/>
          <w:sz w:val="24"/>
          <w:szCs w:val="24"/>
        </w:rPr>
        <w:t xml:space="preserve"> </w:t>
      </w:r>
      <w:r w:rsidR="00CC3023" w:rsidRPr="00A825A0">
        <w:rPr>
          <w:rFonts w:ascii="Times New Roman" w:hAnsi="Times New Roman"/>
          <w:i/>
          <w:sz w:val="24"/>
          <w:szCs w:val="24"/>
        </w:rPr>
        <w:t>DFARS</w:t>
      </w:r>
      <w:r w:rsidR="009F365C" w:rsidRPr="00A825A0">
        <w:rPr>
          <w:rFonts w:ascii="Times New Roman" w:hAnsi="Times New Roman"/>
          <w:sz w:val="24"/>
          <w:szCs w:val="24"/>
        </w:rPr>
        <w:t xml:space="preserve"> Publication Notice</w:t>
      </w:r>
      <w:r w:rsidR="00580B5B" w:rsidRPr="00A825A0">
        <w:rPr>
          <w:rFonts w:ascii="Times New Roman" w:hAnsi="Times New Roman"/>
          <w:sz w:val="24"/>
          <w:szCs w:val="24"/>
        </w:rPr>
        <w:t>s</w:t>
      </w:r>
      <w:r w:rsidR="009F365C" w:rsidRPr="00A825A0">
        <w:rPr>
          <w:rFonts w:ascii="Times New Roman" w:hAnsi="Times New Roman"/>
          <w:sz w:val="24"/>
          <w:szCs w:val="24"/>
        </w:rPr>
        <w:t xml:space="preserve"> (DPN)</w:t>
      </w:r>
      <w:r w:rsidR="00DD4EF4" w:rsidRPr="00A825A0">
        <w:rPr>
          <w:rFonts w:ascii="Times New Roman" w:hAnsi="Times New Roman"/>
          <w:sz w:val="24"/>
          <w:szCs w:val="24"/>
        </w:rPr>
        <w:t xml:space="preserve"> 20191001</w:t>
      </w:r>
      <w:r w:rsidR="00742FC4" w:rsidRPr="00A825A0">
        <w:rPr>
          <w:rFonts w:ascii="Times New Roman" w:hAnsi="Times New Roman"/>
          <w:sz w:val="24"/>
          <w:szCs w:val="24"/>
        </w:rPr>
        <w:t xml:space="preserve"> </w:t>
      </w:r>
      <w:r w:rsidR="00D05D5F" w:rsidRPr="00A825A0">
        <w:rPr>
          <w:rFonts w:ascii="Times New Roman" w:hAnsi="Times New Roman"/>
          <w:sz w:val="24"/>
          <w:szCs w:val="24"/>
        </w:rPr>
        <w:t xml:space="preserve">through </w:t>
      </w:r>
      <w:r w:rsidR="00D532F7" w:rsidRPr="00A825A0">
        <w:rPr>
          <w:rFonts w:ascii="Times New Roman" w:hAnsi="Times New Roman"/>
          <w:sz w:val="24"/>
          <w:szCs w:val="24"/>
        </w:rPr>
        <w:t>20200929</w:t>
      </w:r>
      <w:r w:rsidR="00BD4492" w:rsidRPr="00A825A0">
        <w:rPr>
          <w:rFonts w:ascii="Times New Roman" w:hAnsi="Times New Roman"/>
          <w:sz w:val="24"/>
          <w:szCs w:val="24"/>
        </w:rPr>
        <w:t>. Even then, two were Advance Notice of Proposed Rulemaking only.</w:t>
      </w:r>
      <w:r w:rsidR="00F16206" w:rsidRPr="00A825A0">
        <w:rPr>
          <w:rFonts w:ascii="Times New Roman" w:hAnsi="Times New Roman"/>
          <w:sz w:val="24"/>
          <w:szCs w:val="24"/>
        </w:rPr>
        <w:t xml:space="preserve"> </w:t>
      </w:r>
      <w:r w:rsidR="00813E87" w:rsidRPr="00A825A0">
        <w:rPr>
          <w:rFonts w:ascii="Times New Roman" w:hAnsi="Times New Roman"/>
          <w:sz w:val="24"/>
          <w:szCs w:val="24"/>
        </w:rPr>
        <w:t>A</w:t>
      </w:r>
      <w:r w:rsidR="005A3417" w:rsidRPr="00A825A0">
        <w:rPr>
          <w:rFonts w:ascii="Times New Roman" w:hAnsi="Times New Roman"/>
          <w:sz w:val="24"/>
          <w:szCs w:val="24"/>
        </w:rPr>
        <w:t xml:space="preserve">ccording to the </w:t>
      </w:r>
      <w:r w:rsidR="001A3312" w:rsidRPr="00A825A0">
        <w:rPr>
          <w:rFonts w:ascii="Times New Roman" w:hAnsi="Times New Roman"/>
          <w:sz w:val="24"/>
          <w:szCs w:val="24"/>
        </w:rPr>
        <w:t xml:space="preserve">last </w:t>
      </w:r>
      <w:r w:rsidR="001B129E" w:rsidRPr="00A825A0">
        <w:rPr>
          <w:rFonts w:ascii="Times New Roman" w:hAnsi="Times New Roman"/>
          <w:sz w:val="24"/>
          <w:szCs w:val="24"/>
        </w:rPr>
        <w:t xml:space="preserve">open case status </w:t>
      </w:r>
      <w:r w:rsidR="009544BA" w:rsidRPr="00A825A0">
        <w:rPr>
          <w:rFonts w:ascii="Times New Roman" w:hAnsi="Times New Roman"/>
          <w:sz w:val="24"/>
          <w:szCs w:val="24"/>
        </w:rPr>
        <w:t xml:space="preserve">reports </w:t>
      </w:r>
      <w:r w:rsidR="00D418EA" w:rsidRPr="00A825A0">
        <w:rPr>
          <w:rFonts w:ascii="Times New Roman" w:hAnsi="Times New Roman"/>
          <w:sz w:val="24"/>
          <w:szCs w:val="24"/>
        </w:rPr>
        <w:t xml:space="preserve">published nearest </w:t>
      </w:r>
      <w:r w:rsidR="00520593" w:rsidRPr="00A825A0">
        <w:rPr>
          <w:rFonts w:ascii="Times New Roman" w:hAnsi="Times New Roman"/>
          <w:sz w:val="24"/>
          <w:szCs w:val="24"/>
        </w:rPr>
        <w:t>t</w:t>
      </w:r>
      <w:r w:rsidR="00D418EA" w:rsidRPr="00A825A0">
        <w:rPr>
          <w:rFonts w:ascii="Times New Roman" w:hAnsi="Times New Roman"/>
          <w:sz w:val="24"/>
          <w:szCs w:val="24"/>
        </w:rPr>
        <w:t>o</w:t>
      </w:r>
      <w:r w:rsidR="00520593" w:rsidRPr="00A825A0">
        <w:rPr>
          <w:rFonts w:ascii="Times New Roman" w:hAnsi="Times New Roman"/>
          <w:sz w:val="24"/>
          <w:szCs w:val="24"/>
        </w:rPr>
        <w:t xml:space="preserve"> the end of the</w:t>
      </w:r>
      <w:r w:rsidR="005A3417" w:rsidRPr="00A825A0">
        <w:rPr>
          <w:rFonts w:ascii="Times New Roman" w:hAnsi="Times New Roman"/>
          <w:sz w:val="24"/>
          <w:szCs w:val="24"/>
        </w:rPr>
        <w:t xml:space="preserve"> fiscal year</w:t>
      </w:r>
      <w:r w:rsidR="00C52D39" w:rsidRPr="00A825A0">
        <w:rPr>
          <w:rFonts w:ascii="Times New Roman" w:hAnsi="Times New Roman"/>
          <w:sz w:val="24"/>
          <w:szCs w:val="24"/>
        </w:rPr>
        <w:t xml:space="preserve"> </w:t>
      </w:r>
      <w:r w:rsidR="00847FBA" w:rsidRPr="00A825A0">
        <w:rPr>
          <w:rFonts w:ascii="Times New Roman" w:hAnsi="Times New Roman"/>
          <w:sz w:val="24"/>
          <w:szCs w:val="24"/>
        </w:rPr>
        <w:t>(</w:t>
      </w:r>
      <w:r w:rsidR="00C75F64" w:rsidRPr="00A825A0">
        <w:rPr>
          <w:rFonts w:ascii="Times New Roman" w:hAnsi="Times New Roman"/>
          <w:sz w:val="24"/>
          <w:szCs w:val="24"/>
        </w:rPr>
        <w:t>September 25, 2020</w:t>
      </w:r>
      <w:r w:rsidR="00847FBA" w:rsidRPr="00A825A0">
        <w:rPr>
          <w:rFonts w:ascii="Times New Roman" w:hAnsi="Times New Roman"/>
          <w:sz w:val="24"/>
          <w:szCs w:val="24"/>
        </w:rPr>
        <w:t>)</w:t>
      </w:r>
      <w:r w:rsidR="00813E87" w:rsidRPr="00A825A0">
        <w:rPr>
          <w:rFonts w:ascii="Times New Roman" w:hAnsi="Times New Roman"/>
          <w:sz w:val="24"/>
          <w:szCs w:val="24"/>
        </w:rPr>
        <w:t>, that still left</w:t>
      </w:r>
      <w:r w:rsidR="009610A5" w:rsidRPr="00A825A0">
        <w:rPr>
          <w:rFonts w:ascii="Times New Roman" w:hAnsi="Times New Roman"/>
          <w:sz w:val="24"/>
          <w:szCs w:val="24"/>
        </w:rPr>
        <w:t xml:space="preserve"> </w:t>
      </w:r>
      <w:r w:rsidR="004602B4" w:rsidRPr="00A825A0">
        <w:rPr>
          <w:rFonts w:ascii="Times New Roman" w:hAnsi="Times New Roman"/>
          <w:sz w:val="24"/>
          <w:szCs w:val="24"/>
        </w:rPr>
        <w:t>53</w:t>
      </w:r>
      <w:r w:rsidR="00995F5A" w:rsidRPr="00A825A0">
        <w:rPr>
          <w:rFonts w:ascii="Times New Roman" w:hAnsi="Times New Roman"/>
          <w:sz w:val="24"/>
          <w:szCs w:val="24"/>
        </w:rPr>
        <w:t xml:space="preserve"> </w:t>
      </w:r>
      <w:r w:rsidR="00813E87" w:rsidRPr="00A825A0">
        <w:rPr>
          <w:rFonts w:ascii="Times New Roman" w:hAnsi="Times New Roman"/>
          <w:sz w:val="24"/>
          <w:szCs w:val="24"/>
        </w:rPr>
        <w:t xml:space="preserve">open </w:t>
      </w:r>
      <w:r w:rsidR="00813E87" w:rsidRPr="00A825A0">
        <w:rPr>
          <w:rFonts w:ascii="Times New Roman" w:hAnsi="Times New Roman"/>
          <w:i/>
          <w:sz w:val="24"/>
          <w:szCs w:val="24"/>
        </w:rPr>
        <w:t>FAR</w:t>
      </w:r>
      <w:r w:rsidR="00813E87" w:rsidRPr="00A825A0">
        <w:rPr>
          <w:rFonts w:ascii="Times New Roman" w:hAnsi="Times New Roman"/>
          <w:sz w:val="24"/>
          <w:szCs w:val="24"/>
        </w:rPr>
        <w:t xml:space="preserve"> </w:t>
      </w:r>
      <w:r w:rsidR="00F16206" w:rsidRPr="00A825A0">
        <w:rPr>
          <w:rFonts w:ascii="Times New Roman" w:hAnsi="Times New Roman"/>
          <w:sz w:val="24"/>
          <w:szCs w:val="24"/>
        </w:rPr>
        <w:t>C</w:t>
      </w:r>
      <w:r w:rsidR="00813E87" w:rsidRPr="00A825A0">
        <w:rPr>
          <w:rFonts w:ascii="Times New Roman" w:hAnsi="Times New Roman"/>
          <w:sz w:val="24"/>
          <w:szCs w:val="24"/>
        </w:rPr>
        <w:t xml:space="preserve">ases and </w:t>
      </w:r>
      <w:r w:rsidR="001A3312" w:rsidRPr="00A825A0">
        <w:rPr>
          <w:rFonts w:ascii="Times New Roman" w:hAnsi="Times New Roman"/>
          <w:sz w:val="24"/>
          <w:szCs w:val="24"/>
        </w:rPr>
        <w:t xml:space="preserve">66 </w:t>
      </w:r>
      <w:r w:rsidR="00813E87" w:rsidRPr="00A825A0">
        <w:rPr>
          <w:rFonts w:ascii="Times New Roman" w:hAnsi="Times New Roman"/>
          <w:sz w:val="24"/>
          <w:szCs w:val="24"/>
        </w:rPr>
        <w:t xml:space="preserve">open </w:t>
      </w:r>
      <w:r w:rsidR="00813E87" w:rsidRPr="00A825A0">
        <w:rPr>
          <w:rFonts w:ascii="Times New Roman" w:hAnsi="Times New Roman"/>
          <w:i/>
          <w:sz w:val="24"/>
          <w:szCs w:val="24"/>
        </w:rPr>
        <w:t>DFARS</w:t>
      </w:r>
      <w:r w:rsidR="00813E87" w:rsidRPr="00A825A0">
        <w:rPr>
          <w:rFonts w:ascii="Times New Roman" w:hAnsi="Times New Roman"/>
          <w:sz w:val="24"/>
          <w:szCs w:val="24"/>
        </w:rPr>
        <w:t xml:space="preserve"> </w:t>
      </w:r>
      <w:r w:rsidR="00F16206" w:rsidRPr="00A825A0">
        <w:rPr>
          <w:rFonts w:ascii="Times New Roman" w:hAnsi="Times New Roman"/>
          <w:sz w:val="24"/>
          <w:szCs w:val="24"/>
        </w:rPr>
        <w:t>C</w:t>
      </w:r>
      <w:r w:rsidR="00813E87" w:rsidRPr="00A825A0">
        <w:rPr>
          <w:rFonts w:ascii="Times New Roman" w:hAnsi="Times New Roman"/>
          <w:sz w:val="24"/>
          <w:szCs w:val="24"/>
        </w:rPr>
        <w:t>ases</w:t>
      </w:r>
      <w:r w:rsidR="00F16206" w:rsidRPr="00A825A0">
        <w:rPr>
          <w:rFonts w:ascii="Times New Roman" w:hAnsi="Times New Roman"/>
          <w:sz w:val="24"/>
          <w:szCs w:val="24"/>
        </w:rPr>
        <w:t xml:space="preserve">—an increase of </w:t>
      </w:r>
      <w:r w:rsidR="00C75F64" w:rsidRPr="00A825A0">
        <w:rPr>
          <w:rFonts w:ascii="Times New Roman" w:hAnsi="Times New Roman"/>
          <w:sz w:val="24"/>
          <w:szCs w:val="24"/>
        </w:rPr>
        <w:t>3</w:t>
      </w:r>
      <w:r w:rsidR="002F3AE3" w:rsidRPr="00A825A0">
        <w:rPr>
          <w:rFonts w:ascii="Times New Roman" w:hAnsi="Times New Roman"/>
          <w:sz w:val="24"/>
          <w:szCs w:val="24"/>
        </w:rPr>
        <w:t xml:space="preserve"> </w:t>
      </w:r>
      <w:r w:rsidR="00F16206" w:rsidRPr="00A825A0">
        <w:rPr>
          <w:rFonts w:ascii="Times New Roman" w:hAnsi="Times New Roman"/>
          <w:sz w:val="24"/>
          <w:szCs w:val="24"/>
        </w:rPr>
        <w:t xml:space="preserve">additional </w:t>
      </w:r>
      <w:r w:rsidR="002F3AE3" w:rsidRPr="00A825A0">
        <w:rPr>
          <w:rFonts w:ascii="Times New Roman" w:hAnsi="Times New Roman"/>
          <w:i/>
          <w:sz w:val="24"/>
          <w:szCs w:val="24"/>
        </w:rPr>
        <w:t>FAR</w:t>
      </w:r>
      <w:r w:rsidR="002F3AE3" w:rsidRPr="00A825A0">
        <w:rPr>
          <w:rFonts w:ascii="Times New Roman" w:hAnsi="Times New Roman"/>
          <w:sz w:val="24"/>
          <w:szCs w:val="24"/>
        </w:rPr>
        <w:t xml:space="preserve"> </w:t>
      </w:r>
      <w:r w:rsidR="00F16206" w:rsidRPr="00A825A0">
        <w:rPr>
          <w:rFonts w:ascii="Times New Roman" w:hAnsi="Times New Roman"/>
          <w:sz w:val="24"/>
          <w:szCs w:val="24"/>
        </w:rPr>
        <w:t>C</w:t>
      </w:r>
      <w:r w:rsidR="00DA2094" w:rsidRPr="00A825A0">
        <w:rPr>
          <w:rFonts w:ascii="Times New Roman" w:hAnsi="Times New Roman"/>
          <w:sz w:val="24"/>
          <w:szCs w:val="24"/>
        </w:rPr>
        <w:t>ase and a</w:t>
      </w:r>
      <w:r w:rsidR="001A3312" w:rsidRPr="00A825A0">
        <w:rPr>
          <w:rFonts w:ascii="Times New Roman" w:hAnsi="Times New Roman"/>
          <w:sz w:val="24"/>
          <w:szCs w:val="24"/>
        </w:rPr>
        <w:t>n increase</w:t>
      </w:r>
      <w:r w:rsidR="00DA2094" w:rsidRPr="00A825A0">
        <w:rPr>
          <w:rFonts w:ascii="Times New Roman" w:hAnsi="Times New Roman"/>
          <w:sz w:val="24"/>
          <w:szCs w:val="24"/>
        </w:rPr>
        <w:t xml:space="preserve"> of </w:t>
      </w:r>
      <w:r w:rsidR="001A3312" w:rsidRPr="00A825A0">
        <w:rPr>
          <w:rFonts w:ascii="Times New Roman" w:hAnsi="Times New Roman"/>
          <w:sz w:val="24"/>
          <w:szCs w:val="24"/>
        </w:rPr>
        <w:t>4</w:t>
      </w:r>
      <w:r w:rsidR="002F3AE3" w:rsidRPr="00A825A0">
        <w:rPr>
          <w:rFonts w:ascii="Times New Roman" w:hAnsi="Times New Roman"/>
          <w:sz w:val="24"/>
          <w:szCs w:val="24"/>
        </w:rPr>
        <w:t xml:space="preserve"> </w:t>
      </w:r>
      <w:r w:rsidR="002F3AE3" w:rsidRPr="00A825A0">
        <w:rPr>
          <w:rFonts w:ascii="Times New Roman" w:hAnsi="Times New Roman"/>
          <w:i/>
          <w:sz w:val="24"/>
          <w:szCs w:val="24"/>
        </w:rPr>
        <w:t>DFARS</w:t>
      </w:r>
      <w:r w:rsidR="002F3AE3" w:rsidRPr="00A825A0">
        <w:rPr>
          <w:rFonts w:ascii="Times New Roman" w:hAnsi="Times New Roman"/>
          <w:sz w:val="24"/>
          <w:szCs w:val="24"/>
        </w:rPr>
        <w:t xml:space="preserve"> </w:t>
      </w:r>
      <w:r w:rsidR="00F16206" w:rsidRPr="00A825A0">
        <w:rPr>
          <w:rFonts w:ascii="Times New Roman" w:hAnsi="Times New Roman"/>
          <w:sz w:val="24"/>
          <w:szCs w:val="24"/>
        </w:rPr>
        <w:t>C</w:t>
      </w:r>
      <w:r w:rsidR="002F3AE3" w:rsidRPr="00A825A0">
        <w:rPr>
          <w:rFonts w:ascii="Times New Roman" w:hAnsi="Times New Roman"/>
          <w:sz w:val="24"/>
          <w:szCs w:val="24"/>
        </w:rPr>
        <w:t xml:space="preserve">ases </w:t>
      </w:r>
      <w:r w:rsidR="00DA2094" w:rsidRPr="00A825A0">
        <w:rPr>
          <w:rFonts w:ascii="Times New Roman" w:hAnsi="Times New Roman"/>
          <w:sz w:val="24"/>
          <w:szCs w:val="24"/>
        </w:rPr>
        <w:t>compared to</w:t>
      </w:r>
      <w:r w:rsidR="00545EE4" w:rsidRPr="00A825A0">
        <w:rPr>
          <w:rFonts w:ascii="Times New Roman" w:hAnsi="Times New Roman"/>
          <w:sz w:val="24"/>
          <w:szCs w:val="24"/>
        </w:rPr>
        <w:t xml:space="preserve"> the previous fiscal year</w:t>
      </w:r>
      <w:r w:rsidR="00E10D0F" w:rsidRPr="00A825A0">
        <w:rPr>
          <w:rFonts w:ascii="Times New Roman" w:hAnsi="Times New Roman"/>
          <w:sz w:val="24"/>
          <w:szCs w:val="24"/>
        </w:rPr>
        <w:t>.</w:t>
      </w:r>
      <w:r w:rsidR="003304F4" w:rsidRPr="00A825A0">
        <w:rPr>
          <w:rFonts w:ascii="Times New Roman" w:hAnsi="Times New Roman"/>
          <w:sz w:val="24"/>
          <w:szCs w:val="24"/>
        </w:rPr>
        <w:t xml:space="preserve"> </w:t>
      </w:r>
      <w:r w:rsidR="00E10D0F" w:rsidRPr="00A825A0">
        <w:rPr>
          <w:rFonts w:ascii="Times New Roman" w:hAnsi="Times New Roman"/>
          <w:sz w:val="24"/>
          <w:szCs w:val="24"/>
        </w:rPr>
        <w:t>T</w:t>
      </w:r>
      <w:r w:rsidR="003304F4" w:rsidRPr="00A825A0">
        <w:rPr>
          <w:rFonts w:ascii="Times New Roman" w:hAnsi="Times New Roman"/>
          <w:sz w:val="24"/>
          <w:szCs w:val="24"/>
        </w:rPr>
        <w:t xml:space="preserve">he oldest </w:t>
      </w:r>
      <w:r w:rsidR="002F3AE3" w:rsidRPr="00A825A0">
        <w:rPr>
          <w:rFonts w:ascii="Times New Roman" w:hAnsi="Times New Roman"/>
          <w:sz w:val="24"/>
          <w:szCs w:val="24"/>
        </w:rPr>
        <w:t>open case</w:t>
      </w:r>
      <w:r w:rsidR="00C75F64" w:rsidRPr="00A825A0">
        <w:rPr>
          <w:rFonts w:ascii="Times New Roman" w:hAnsi="Times New Roman"/>
          <w:sz w:val="24"/>
          <w:szCs w:val="24"/>
        </w:rPr>
        <w:t>s</w:t>
      </w:r>
      <w:r w:rsidR="002F3AE3" w:rsidRPr="00A825A0">
        <w:rPr>
          <w:rFonts w:ascii="Times New Roman" w:hAnsi="Times New Roman"/>
          <w:sz w:val="24"/>
          <w:szCs w:val="24"/>
        </w:rPr>
        <w:t xml:space="preserve"> on the books</w:t>
      </w:r>
      <w:r w:rsidR="008134F2" w:rsidRPr="00A825A0">
        <w:rPr>
          <w:rFonts w:ascii="Times New Roman" w:hAnsi="Times New Roman"/>
          <w:sz w:val="24"/>
          <w:szCs w:val="24"/>
        </w:rPr>
        <w:t xml:space="preserve"> </w:t>
      </w:r>
      <w:r w:rsidR="00C75F64" w:rsidRPr="00A825A0">
        <w:rPr>
          <w:rFonts w:ascii="Times New Roman" w:hAnsi="Times New Roman"/>
          <w:sz w:val="24"/>
          <w:szCs w:val="24"/>
        </w:rPr>
        <w:t>are different</w:t>
      </w:r>
      <w:r w:rsidR="00674DC0" w:rsidRPr="00A825A0">
        <w:rPr>
          <w:rFonts w:ascii="Times New Roman" w:hAnsi="Times New Roman"/>
          <w:sz w:val="24"/>
          <w:szCs w:val="24"/>
        </w:rPr>
        <w:t xml:space="preserve"> </w:t>
      </w:r>
      <w:r w:rsidR="00C75F64" w:rsidRPr="00A825A0">
        <w:rPr>
          <w:rFonts w:ascii="Times New Roman" w:hAnsi="Times New Roman"/>
          <w:sz w:val="24"/>
          <w:szCs w:val="24"/>
        </w:rPr>
        <w:t>from last fiscal year, they are</w:t>
      </w:r>
      <w:r w:rsidR="00D74062" w:rsidRPr="00A825A0">
        <w:rPr>
          <w:rFonts w:ascii="Times New Roman" w:hAnsi="Times New Roman"/>
          <w:sz w:val="24"/>
          <w:szCs w:val="24"/>
        </w:rPr>
        <w:t xml:space="preserve"> </w:t>
      </w:r>
      <w:r w:rsidR="00C75F64" w:rsidRPr="00A825A0">
        <w:rPr>
          <w:rFonts w:ascii="Times New Roman" w:hAnsi="Times New Roman"/>
          <w:sz w:val="24"/>
          <w:szCs w:val="24"/>
        </w:rPr>
        <w:t>from 2015</w:t>
      </w:r>
      <w:r w:rsidR="00F51D22" w:rsidRPr="00A825A0">
        <w:rPr>
          <w:rFonts w:ascii="Times New Roman" w:hAnsi="Times New Roman"/>
          <w:sz w:val="24"/>
          <w:szCs w:val="24"/>
        </w:rPr>
        <w:t xml:space="preserve">: </w:t>
      </w:r>
      <w:r w:rsidR="00C75F64" w:rsidRPr="00A825A0">
        <w:rPr>
          <w:rFonts w:ascii="Times New Roman" w:hAnsi="Times New Roman"/>
          <w:sz w:val="24"/>
          <w:szCs w:val="24"/>
        </w:rPr>
        <w:t>FAR Case 2015-014 “(S) Prohibition on Providing Funds to the Enemy” and “DFARS Case 2015-D038 Earned Value Management Applicability.”</w:t>
      </w:r>
      <w:r w:rsidR="00C75F64" w:rsidRPr="00A825A0">
        <w:rPr>
          <w:rStyle w:val="EndnoteReference"/>
          <w:rFonts w:ascii="Times New Roman" w:hAnsi="Times New Roman"/>
          <w:sz w:val="24"/>
          <w:szCs w:val="24"/>
        </w:rPr>
        <w:endnoteReference w:id="3"/>
      </w:r>
    </w:p>
    <w:p w14:paraId="115FD5FC" w14:textId="77777777" w:rsidR="00F848F3" w:rsidRPr="00A825A0" w:rsidRDefault="00F848F3" w:rsidP="00F848F3">
      <w:pPr>
        <w:spacing w:after="0" w:line="240" w:lineRule="auto"/>
        <w:rPr>
          <w:rFonts w:ascii="Times New Roman" w:hAnsi="Times New Roman"/>
          <w:sz w:val="24"/>
          <w:szCs w:val="24"/>
        </w:rPr>
      </w:pPr>
    </w:p>
    <w:p w14:paraId="427C378E" w14:textId="0093196B" w:rsidR="003504B8" w:rsidRPr="00A825A0" w:rsidRDefault="003304F4" w:rsidP="00094B87">
      <w:pPr>
        <w:spacing w:after="0" w:line="240" w:lineRule="auto"/>
        <w:rPr>
          <w:rFonts w:ascii="Times New Roman" w:hAnsi="Times New Roman"/>
          <w:sz w:val="24"/>
          <w:szCs w:val="24"/>
        </w:rPr>
      </w:pPr>
      <w:r w:rsidRPr="00A825A0">
        <w:rPr>
          <w:rFonts w:ascii="Times New Roman" w:hAnsi="Times New Roman"/>
          <w:sz w:val="24"/>
          <w:szCs w:val="24"/>
        </w:rPr>
        <w:t>Thank goodness w</w:t>
      </w:r>
      <w:r w:rsidR="00813E87" w:rsidRPr="00A825A0">
        <w:rPr>
          <w:rFonts w:ascii="Times New Roman" w:hAnsi="Times New Roman"/>
          <w:sz w:val="24"/>
          <w:szCs w:val="24"/>
        </w:rPr>
        <w:t>e have something</w:t>
      </w:r>
      <w:r w:rsidRPr="00A825A0">
        <w:rPr>
          <w:rFonts w:ascii="Times New Roman" w:hAnsi="Times New Roman"/>
          <w:sz w:val="24"/>
          <w:szCs w:val="24"/>
        </w:rPr>
        <w:t xml:space="preserve"> to look forward to in </w:t>
      </w:r>
      <w:r w:rsidR="00DC4A71" w:rsidRPr="00A825A0">
        <w:rPr>
          <w:rFonts w:ascii="Times New Roman" w:hAnsi="Times New Roman"/>
          <w:sz w:val="24"/>
          <w:szCs w:val="24"/>
        </w:rPr>
        <w:t>FY</w:t>
      </w:r>
      <w:r w:rsidR="00BD4492" w:rsidRPr="00A825A0">
        <w:rPr>
          <w:rFonts w:ascii="Times New Roman" w:hAnsi="Times New Roman"/>
          <w:sz w:val="24"/>
          <w:szCs w:val="24"/>
        </w:rPr>
        <w:t xml:space="preserve"> 2021</w:t>
      </w:r>
      <w:r w:rsidR="00F51D22" w:rsidRPr="00A825A0">
        <w:rPr>
          <w:rFonts w:ascii="Times New Roman" w:hAnsi="Times New Roman"/>
          <w:sz w:val="24"/>
          <w:szCs w:val="24"/>
        </w:rPr>
        <w:t>—</w:t>
      </w:r>
      <w:r w:rsidRPr="00A825A0">
        <w:rPr>
          <w:rFonts w:ascii="Times New Roman" w:hAnsi="Times New Roman"/>
          <w:sz w:val="24"/>
          <w:szCs w:val="24"/>
        </w:rPr>
        <w:t xml:space="preserve">that is, if </w:t>
      </w:r>
      <w:r w:rsidR="007C68BC" w:rsidRPr="00A825A0">
        <w:rPr>
          <w:rFonts w:ascii="Times New Roman" w:hAnsi="Times New Roman"/>
          <w:sz w:val="24"/>
          <w:szCs w:val="24"/>
        </w:rPr>
        <w:t xml:space="preserve">any of </w:t>
      </w:r>
      <w:r w:rsidRPr="00A825A0">
        <w:rPr>
          <w:rFonts w:ascii="Times New Roman" w:hAnsi="Times New Roman"/>
          <w:sz w:val="24"/>
          <w:szCs w:val="24"/>
        </w:rPr>
        <w:t>the</w:t>
      </w:r>
      <w:r w:rsidR="00F51D22" w:rsidRPr="00A825A0">
        <w:rPr>
          <w:rFonts w:ascii="Times New Roman" w:hAnsi="Times New Roman"/>
          <w:sz w:val="24"/>
          <w:szCs w:val="24"/>
        </w:rPr>
        <w:t>se</w:t>
      </w:r>
      <w:r w:rsidRPr="00A825A0">
        <w:rPr>
          <w:rFonts w:ascii="Times New Roman" w:hAnsi="Times New Roman"/>
          <w:sz w:val="24"/>
          <w:szCs w:val="24"/>
        </w:rPr>
        <w:t xml:space="preserve"> cases get completed</w:t>
      </w:r>
      <w:r w:rsidR="00813E87" w:rsidRPr="00A825A0">
        <w:rPr>
          <w:rFonts w:ascii="Times New Roman" w:hAnsi="Times New Roman"/>
          <w:sz w:val="24"/>
          <w:szCs w:val="24"/>
        </w:rPr>
        <w:t>.</w:t>
      </w:r>
    </w:p>
    <w:p w14:paraId="08B1215E" w14:textId="72E4C92A" w:rsidR="006156E3" w:rsidRPr="00A825A0" w:rsidRDefault="006156E3" w:rsidP="00094B87">
      <w:pPr>
        <w:spacing w:after="0" w:line="240" w:lineRule="auto"/>
        <w:rPr>
          <w:rFonts w:ascii="Times New Roman" w:hAnsi="Times New Roman"/>
          <w:sz w:val="24"/>
          <w:szCs w:val="24"/>
        </w:rPr>
      </w:pPr>
    </w:p>
    <w:p w14:paraId="4E0638C8" w14:textId="286D49A0" w:rsidR="006156E3" w:rsidRPr="00A825A0" w:rsidRDefault="006156E3" w:rsidP="00094B87">
      <w:pPr>
        <w:spacing w:after="0" w:line="240" w:lineRule="auto"/>
        <w:rPr>
          <w:rFonts w:ascii="Times New Roman" w:hAnsi="Times New Roman"/>
          <w:sz w:val="24"/>
          <w:szCs w:val="24"/>
        </w:rPr>
      </w:pPr>
      <w:r w:rsidRPr="00A825A0">
        <w:rPr>
          <w:rFonts w:ascii="Times New Roman" w:hAnsi="Times New Roman"/>
          <w:sz w:val="24"/>
          <w:szCs w:val="24"/>
        </w:rPr>
        <w:t xml:space="preserve">We had a somewhat odd situation this year. </w:t>
      </w:r>
      <w:r w:rsidR="0096591E" w:rsidRPr="00A825A0">
        <w:rPr>
          <w:rFonts w:ascii="Times New Roman" w:hAnsi="Times New Roman"/>
          <w:sz w:val="24"/>
          <w:szCs w:val="24"/>
        </w:rPr>
        <w:t xml:space="preserve">DPN </w:t>
      </w:r>
      <w:r w:rsidRPr="00A825A0">
        <w:rPr>
          <w:rFonts w:ascii="Times New Roman" w:hAnsi="Times New Roman"/>
          <w:sz w:val="24"/>
          <w:szCs w:val="24"/>
        </w:rPr>
        <w:t xml:space="preserve">20191001 was the Final Rule for Restrictions on Use of Lowest Price Technically Acceptable Source Selection Process (DFARS Case 2018-D010), which was the same as for </w:t>
      </w:r>
      <w:r w:rsidR="0096591E" w:rsidRPr="00A825A0">
        <w:rPr>
          <w:rFonts w:ascii="Times New Roman" w:hAnsi="Times New Roman"/>
          <w:sz w:val="24"/>
          <w:szCs w:val="24"/>
        </w:rPr>
        <w:t>DPN</w:t>
      </w:r>
      <w:r w:rsidRPr="00A825A0">
        <w:rPr>
          <w:rFonts w:ascii="Times New Roman" w:hAnsi="Times New Roman"/>
          <w:sz w:val="24"/>
          <w:szCs w:val="24"/>
        </w:rPr>
        <w:t xml:space="preserve"> 20190926. </w:t>
      </w:r>
    </w:p>
    <w:p w14:paraId="1015F07D" w14:textId="70541C51" w:rsidR="009D5C49" w:rsidRPr="00A825A0" w:rsidRDefault="009D5C49" w:rsidP="00094B87">
      <w:pPr>
        <w:spacing w:after="0" w:line="240" w:lineRule="auto"/>
        <w:rPr>
          <w:rFonts w:ascii="Times New Roman" w:hAnsi="Times New Roman"/>
          <w:sz w:val="24"/>
          <w:szCs w:val="24"/>
        </w:rPr>
      </w:pPr>
    </w:p>
    <w:p w14:paraId="30A87FF0" w14:textId="6FE078DF" w:rsidR="00F51D22" w:rsidRPr="00A825A0" w:rsidRDefault="009965E4" w:rsidP="00094B87">
      <w:pPr>
        <w:spacing w:after="0" w:line="240" w:lineRule="auto"/>
        <w:rPr>
          <w:rFonts w:ascii="Times New Roman" w:hAnsi="Times New Roman"/>
          <w:b/>
          <w:i/>
          <w:sz w:val="24"/>
          <w:szCs w:val="24"/>
        </w:rPr>
      </w:pPr>
      <w:r w:rsidRPr="00A825A0">
        <w:rPr>
          <w:rFonts w:ascii="Times New Roman" w:hAnsi="Times New Roman"/>
          <w:b/>
          <w:i/>
          <w:sz w:val="24"/>
          <w:szCs w:val="24"/>
        </w:rPr>
        <w:t>Thawing the</w:t>
      </w:r>
      <w:r w:rsidR="00F51D22" w:rsidRPr="00A825A0">
        <w:rPr>
          <w:rFonts w:ascii="Times New Roman" w:hAnsi="Times New Roman"/>
          <w:b/>
          <w:i/>
          <w:sz w:val="24"/>
          <w:szCs w:val="24"/>
        </w:rPr>
        <w:t xml:space="preserve"> “Regulatory Freeze”—Executive Order 13771</w:t>
      </w:r>
    </w:p>
    <w:p w14:paraId="4B40F2C1" w14:textId="097846A2" w:rsidR="000068A0" w:rsidRPr="00A825A0" w:rsidRDefault="0096591E" w:rsidP="00094B87">
      <w:pPr>
        <w:spacing w:after="0" w:line="240" w:lineRule="auto"/>
        <w:rPr>
          <w:rFonts w:ascii="Times New Roman" w:hAnsi="Times New Roman"/>
          <w:sz w:val="24"/>
          <w:szCs w:val="24"/>
        </w:rPr>
      </w:pPr>
      <w:r w:rsidRPr="00A825A0">
        <w:rPr>
          <w:rFonts w:ascii="Times New Roman" w:hAnsi="Times New Roman"/>
          <w:sz w:val="24"/>
          <w:szCs w:val="24"/>
        </w:rPr>
        <w:lastRenderedPageBreak/>
        <w:t>T</w:t>
      </w:r>
      <w:r w:rsidR="009965E4" w:rsidRPr="00A825A0">
        <w:rPr>
          <w:rFonts w:ascii="Times New Roman" w:hAnsi="Times New Roman"/>
          <w:sz w:val="24"/>
          <w:szCs w:val="24"/>
        </w:rPr>
        <w:t>he</w:t>
      </w:r>
      <w:r w:rsidR="003B4BDF" w:rsidRPr="00A825A0">
        <w:rPr>
          <w:rFonts w:ascii="Times New Roman" w:hAnsi="Times New Roman"/>
          <w:sz w:val="24"/>
          <w:szCs w:val="24"/>
        </w:rPr>
        <w:t xml:space="preserve"> </w:t>
      </w:r>
      <w:r w:rsidRPr="00A825A0">
        <w:rPr>
          <w:rFonts w:ascii="Times New Roman" w:hAnsi="Times New Roman"/>
          <w:sz w:val="24"/>
          <w:szCs w:val="24"/>
        </w:rPr>
        <w:t xml:space="preserve">combined </w:t>
      </w:r>
      <w:r w:rsidR="003B4BDF" w:rsidRPr="00A825A0">
        <w:rPr>
          <w:rFonts w:ascii="Times New Roman" w:hAnsi="Times New Roman"/>
          <w:sz w:val="24"/>
          <w:szCs w:val="24"/>
        </w:rPr>
        <w:t>n</w:t>
      </w:r>
      <w:r w:rsidR="003B4551" w:rsidRPr="00A825A0">
        <w:rPr>
          <w:rFonts w:ascii="Times New Roman" w:hAnsi="Times New Roman"/>
          <w:sz w:val="24"/>
          <w:szCs w:val="24"/>
        </w:rPr>
        <w:t xml:space="preserve">umber of </w:t>
      </w:r>
      <w:r w:rsidR="00F51D22" w:rsidRPr="00A825A0">
        <w:rPr>
          <w:rFonts w:ascii="Times New Roman" w:hAnsi="Times New Roman"/>
          <w:sz w:val="24"/>
          <w:szCs w:val="24"/>
        </w:rPr>
        <w:t>FACs</w:t>
      </w:r>
      <w:r w:rsidR="003B4551" w:rsidRPr="00A825A0">
        <w:rPr>
          <w:rFonts w:ascii="Times New Roman" w:hAnsi="Times New Roman"/>
          <w:sz w:val="24"/>
          <w:szCs w:val="24"/>
        </w:rPr>
        <w:t xml:space="preserve"> and </w:t>
      </w:r>
      <w:r w:rsidR="00F51D22" w:rsidRPr="00A825A0">
        <w:rPr>
          <w:rFonts w:ascii="Times New Roman" w:hAnsi="Times New Roman"/>
          <w:sz w:val="24"/>
          <w:szCs w:val="24"/>
        </w:rPr>
        <w:t>DPNs</w:t>
      </w:r>
      <w:r w:rsidR="009965E4" w:rsidRPr="00A825A0">
        <w:rPr>
          <w:rFonts w:ascii="Times New Roman" w:hAnsi="Times New Roman"/>
          <w:sz w:val="24"/>
          <w:szCs w:val="24"/>
        </w:rPr>
        <w:t xml:space="preserve"> </w:t>
      </w:r>
      <w:r w:rsidRPr="00A825A0">
        <w:rPr>
          <w:rFonts w:ascii="Times New Roman" w:hAnsi="Times New Roman"/>
          <w:sz w:val="24"/>
          <w:szCs w:val="24"/>
        </w:rPr>
        <w:t xml:space="preserve">were roughly the same as </w:t>
      </w:r>
      <w:r w:rsidR="009965E4" w:rsidRPr="00A825A0">
        <w:rPr>
          <w:rFonts w:ascii="Times New Roman" w:hAnsi="Times New Roman"/>
          <w:sz w:val="24"/>
          <w:szCs w:val="24"/>
        </w:rPr>
        <w:t xml:space="preserve">issued in </w:t>
      </w:r>
      <w:r w:rsidR="00DC4A71" w:rsidRPr="00A825A0">
        <w:rPr>
          <w:rFonts w:ascii="Times New Roman" w:hAnsi="Times New Roman"/>
          <w:sz w:val="24"/>
          <w:szCs w:val="24"/>
        </w:rPr>
        <w:t>FY</w:t>
      </w:r>
      <w:r w:rsidRPr="00A825A0">
        <w:rPr>
          <w:rFonts w:ascii="Times New Roman" w:hAnsi="Times New Roman"/>
          <w:sz w:val="24"/>
          <w:szCs w:val="24"/>
        </w:rPr>
        <w:t xml:space="preserve"> 2020</w:t>
      </w:r>
      <w:r w:rsidR="009965E4" w:rsidRPr="00A825A0">
        <w:rPr>
          <w:rFonts w:ascii="Times New Roman" w:hAnsi="Times New Roman"/>
          <w:sz w:val="24"/>
          <w:szCs w:val="24"/>
        </w:rPr>
        <w:t xml:space="preserve"> did not </w:t>
      </w:r>
      <w:r w:rsidR="009610A5" w:rsidRPr="00A825A0">
        <w:rPr>
          <w:rFonts w:ascii="Times New Roman" w:hAnsi="Times New Roman"/>
          <w:sz w:val="24"/>
          <w:szCs w:val="24"/>
        </w:rPr>
        <w:t xml:space="preserve">completely </w:t>
      </w:r>
      <w:r w:rsidR="009965E4" w:rsidRPr="00A825A0">
        <w:rPr>
          <w:rFonts w:ascii="Times New Roman" w:hAnsi="Times New Roman"/>
          <w:sz w:val="24"/>
          <w:szCs w:val="24"/>
        </w:rPr>
        <w:t>return to “normal</w:t>
      </w:r>
      <w:r w:rsidR="003E4089" w:rsidRPr="00A825A0">
        <w:rPr>
          <w:rFonts w:ascii="Times New Roman" w:hAnsi="Times New Roman"/>
          <w:sz w:val="24"/>
          <w:szCs w:val="24"/>
        </w:rPr>
        <w:t>,</w:t>
      </w:r>
      <w:r w:rsidR="009965E4" w:rsidRPr="00A825A0">
        <w:rPr>
          <w:rFonts w:ascii="Times New Roman" w:hAnsi="Times New Roman"/>
          <w:sz w:val="24"/>
          <w:szCs w:val="24"/>
        </w:rPr>
        <w:t>”</w:t>
      </w:r>
      <w:r w:rsidRPr="00A825A0">
        <w:rPr>
          <w:rFonts w:ascii="Times New Roman" w:hAnsi="Times New Roman"/>
          <w:sz w:val="24"/>
          <w:szCs w:val="24"/>
        </w:rPr>
        <w:t xml:space="preserve"> whatever that means, </w:t>
      </w:r>
      <w:r w:rsidR="00B2630F" w:rsidRPr="00A825A0">
        <w:rPr>
          <w:rFonts w:ascii="Times New Roman" w:hAnsi="Times New Roman"/>
          <w:sz w:val="24"/>
          <w:szCs w:val="24"/>
        </w:rPr>
        <w:t>we</w:t>
      </w:r>
      <w:r w:rsidR="008134F2" w:rsidRPr="00A825A0">
        <w:rPr>
          <w:rFonts w:ascii="Times New Roman" w:hAnsi="Times New Roman"/>
          <w:sz w:val="24"/>
          <w:szCs w:val="24"/>
        </w:rPr>
        <w:t>’</w:t>
      </w:r>
      <w:r w:rsidR="00B2630F" w:rsidRPr="00A825A0">
        <w:rPr>
          <w:rFonts w:ascii="Times New Roman" w:hAnsi="Times New Roman"/>
          <w:sz w:val="24"/>
          <w:szCs w:val="24"/>
        </w:rPr>
        <w:t xml:space="preserve">re still feeling the effects of </w:t>
      </w:r>
      <w:r w:rsidR="00F51D22" w:rsidRPr="00A825A0">
        <w:rPr>
          <w:rFonts w:ascii="Times New Roman" w:hAnsi="Times New Roman"/>
          <w:sz w:val="24"/>
          <w:szCs w:val="24"/>
        </w:rPr>
        <w:t xml:space="preserve">President Donald Trump’s issuance of </w:t>
      </w:r>
      <w:r w:rsidR="000068A0" w:rsidRPr="00A825A0">
        <w:rPr>
          <w:rFonts w:ascii="Times New Roman" w:hAnsi="Times New Roman"/>
          <w:sz w:val="24"/>
          <w:szCs w:val="24"/>
        </w:rPr>
        <w:t>Executive Order 13771</w:t>
      </w:r>
      <w:r w:rsidR="00F51D22" w:rsidRPr="00A825A0">
        <w:rPr>
          <w:rFonts w:ascii="Times New Roman" w:hAnsi="Times New Roman"/>
          <w:sz w:val="24"/>
          <w:szCs w:val="24"/>
        </w:rPr>
        <w:t>,</w:t>
      </w:r>
      <w:r w:rsidR="000068A0" w:rsidRPr="00A825A0">
        <w:rPr>
          <w:rFonts w:ascii="Times New Roman" w:hAnsi="Times New Roman"/>
          <w:sz w:val="24"/>
          <w:szCs w:val="24"/>
        </w:rPr>
        <w:t xml:space="preserve"> </w:t>
      </w:r>
      <w:r w:rsidR="00F51D22" w:rsidRPr="00A825A0">
        <w:rPr>
          <w:rFonts w:ascii="Times New Roman" w:hAnsi="Times New Roman"/>
          <w:sz w:val="24"/>
          <w:szCs w:val="24"/>
        </w:rPr>
        <w:t>“</w:t>
      </w:r>
      <w:r w:rsidR="000068A0" w:rsidRPr="00A825A0">
        <w:rPr>
          <w:rFonts w:ascii="Times New Roman" w:hAnsi="Times New Roman"/>
          <w:sz w:val="24"/>
          <w:szCs w:val="24"/>
        </w:rPr>
        <w:t>Presidential Executive Order on Reducing Regulation and Controlling Regulatory Costs</w:t>
      </w:r>
      <w:r w:rsidR="003B4BDF" w:rsidRPr="00A825A0">
        <w:rPr>
          <w:rFonts w:ascii="Times New Roman" w:hAnsi="Times New Roman"/>
          <w:sz w:val="24"/>
          <w:szCs w:val="24"/>
        </w:rPr>
        <w:t>.</w:t>
      </w:r>
      <w:r w:rsidR="00F51D22" w:rsidRPr="00A825A0">
        <w:rPr>
          <w:rFonts w:ascii="Times New Roman" w:hAnsi="Times New Roman"/>
          <w:sz w:val="24"/>
          <w:szCs w:val="24"/>
        </w:rPr>
        <w:t>”</w:t>
      </w:r>
      <w:r w:rsidR="003B4BDF" w:rsidRPr="00A825A0">
        <w:rPr>
          <w:rFonts w:ascii="Times New Roman" w:hAnsi="Times New Roman"/>
          <w:sz w:val="24"/>
          <w:szCs w:val="24"/>
        </w:rPr>
        <w:t xml:space="preserve"> </w:t>
      </w:r>
      <w:r w:rsidR="00B2630F" w:rsidRPr="00A825A0">
        <w:rPr>
          <w:rFonts w:ascii="Times New Roman" w:hAnsi="Times New Roman"/>
          <w:sz w:val="24"/>
          <w:szCs w:val="24"/>
        </w:rPr>
        <w:t xml:space="preserve">The regulatory </w:t>
      </w:r>
      <w:r w:rsidR="00F51D22" w:rsidRPr="00A825A0">
        <w:rPr>
          <w:rFonts w:ascii="Times New Roman" w:hAnsi="Times New Roman"/>
          <w:sz w:val="24"/>
          <w:szCs w:val="24"/>
        </w:rPr>
        <w:t>“</w:t>
      </w:r>
      <w:r w:rsidR="004D3931" w:rsidRPr="00A825A0">
        <w:rPr>
          <w:rFonts w:ascii="Times New Roman" w:hAnsi="Times New Roman"/>
          <w:sz w:val="24"/>
          <w:szCs w:val="24"/>
        </w:rPr>
        <w:t>log jam</w:t>
      </w:r>
      <w:r w:rsidR="00F51D22" w:rsidRPr="00A825A0">
        <w:rPr>
          <w:rFonts w:ascii="Times New Roman" w:hAnsi="Times New Roman"/>
          <w:sz w:val="24"/>
          <w:szCs w:val="24"/>
        </w:rPr>
        <w:t>”</w:t>
      </w:r>
      <w:r w:rsidR="004D3931" w:rsidRPr="00A825A0">
        <w:rPr>
          <w:rFonts w:ascii="Times New Roman" w:hAnsi="Times New Roman"/>
          <w:sz w:val="24"/>
          <w:szCs w:val="24"/>
        </w:rPr>
        <w:t xml:space="preserve"> is b</w:t>
      </w:r>
      <w:r w:rsidR="00B2630F" w:rsidRPr="00A825A0">
        <w:rPr>
          <w:rFonts w:ascii="Times New Roman" w:hAnsi="Times New Roman"/>
          <w:sz w:val="24"/>
          <w:szCs w:val="24"/>
        </w:rPr>
        <w:t xml:space="preserve">eginning </w:t>
      </w:r>
      <w:r w:rsidR="004D3931" w:rsidRPr="00A825A0">
        <w:rPr>
          <w:rFonts w:ascii="Times New Roman" w:hAnsi="Times New Roman"/>
          <w:sz w:val="24"/>
          <w:szCs w:val="24"/>
        </w:rPr>
        <w:t>to break</w:t>
      </w:r>
      <w:r w:rsidR="00B2630F" w:rsidRPr="00A825A0">
        <w:rPr>
          <w:rFonts w:ascii="Times New Roman" w:hAnsi="Times New Roman"/>
          <w:sz w:val="24"/>
          <w:szCs w:val="24"/>
        </w:rPr>
        <w:t xml:space="preserve"> up, but slowly.</w:t>
      </w:r>
    </w:p>
    <w:p w14:paraId="15ADA46B" w14:textId="77777777" w:rsidR="003504B8" w:rsidRPr="00A825A0" w:rsidRDefault="003504B8" w:rsidP="00094B87">
      <w:pPr>
        <w:spacing w:after="0" w:line="240" w:lineRule="auto"/>
        <w:rPr>
          <w:rFonts w:ascii="Times New Roman" w:hAnsi="Times New Roman"/>
          <w:sz w:val="24"/>
          <w:szCs w:val="24"/>
        </w:rPr>
      </w:pPr>
    </w:p>
    <w:p w14:paraId="4189493B" w14:textId="77777777" w:rsidR="00F51D22" w:rsidRPr="00A825A0" w:rsidRDefault="00F51D22" w:rsidP="00094B87">
      <w:pPr>
        <w:spacing w:after="0" w:line="240" w:lineRule="auto"/>
        <w:rPr>
          <w:rFonts w:ascii="Times New Roman" w:hAnsi="Times New Roman"/>
          <w:b/>
          <w:i/>
          <w:sz w:val="24"/>
          <w:szCs w:val="24"/>
        </w:rPr>
      </w:pPr>
      <w:r w:rsidRPr="00A825A0">
        <w:rPr>
          <w:rFonts w:ascii="Times New Roman" w:hAnsi="Times New Roman"/>
          <w:b/>
          <w:i/>
          <w:sz w:val="24"/>
          <w:szCs w:val="24"/>
        </w:rPr>
        <w:t>Executive Branch Activity</w:t>
      </w:r>
    </w:p>
    <w:p w14:paraId="4ACB244A" w14:textId="77777777" w:rsidR="009B5B1F" w:rsidRPr="00A825A0" w:rsidRDefault="009B5B1F" w:rsidP="00094B87">
      <w:pPr>
        <w:spacing w:after="0" w:line="240" w:lineRule="auto"/>
        <w:rPr>
          <w:rFonts w:ascii="Times New Roman" w:hAnsi="Times New Roman"/>
          <w:sz w:val="24"/>
          <w:szCs w:val="24"/>
        </w:rPr>
      </w:pPr>
      <w:r w:rsidRPr="00A825A0">
        <w:rPr>
          <w:rFonts w:ascii="Times New Roman" w:hAnsi="Times New Roman"/>
          <w:sz w:val="24"/>
          <w:szCs w:val="24"/>
        </w:rPr>
        <w:t xml:space="preserve">In addition to changes to the </w:t>
      </w:r>
      <w:r w:rsidRPr="00A825A0">
        <w:rPr>
          <w:rFonts w:ascii="Times New Roman" w:hAnsi="Times New Roman"/>
          <w:i/>
          <w:sz w:val="24"/>
          <w:szCs w:val="24"/>
        </w:rPr>
        <w:t>FAR</w:t>
      </w:r>
      <w:r w:rsidRPr="00A825A0">
        <w:rPr>
          <w:rFonts w:ascii="Times New Roman" w:hAnsi="Times New Roman"/>
          <w:sz w:val="24"/>
          <w:szCs w:val="24"/>
        </w:rPr>
        <w:t xml:space="preserve"> and the </w:t>
      </w:r>
      <w:r w:rsidRPr="00A825A0">
        <w:rPr>
          <w:rFonts w:ascii="Times New Roman" w:hAnsi="Times New Roman"/>
          <w:i/>
          <w:sz w:val="24"/>
          <w:szCs w:val="24"/>
        </w:rPr>
        <w:t>DFARS</w:t>
      </w:r>
      <w:r w:rsidRPr="00A825A0">
        <w:rPr>
          <w:rFonts w:ascii="Times New Roman" w:hAnsi="Times New Roman"/>
          <w:sz w:val="24"/>
          <w:szCs w:val="24"/>
        </w:rPr>
        <w:t xml:space="preserve">, the </w:t>
      </w:r>
      <w:r w:rsidR="00F51D22" w:rsidRPr="00A825A0">
        <w:rPr>
          <w:rFonts w:ascii="Times New Roman" w:hAnsi="Times New Roman"/>
          <w:sz w:val="24"/>
          <w:szCs w:val="24"/>
        </w:rPr>
        <w:t>e</w:t>
      </w:r>
      <w:r w:rsidRPr="00A825A0">
        <w:rPr>
          <w:rFonts w:ascii="Times New Roman" w:hAnsi="Times New Roman"/>
          <w:sz w:val="24"/>
          <w:szCs w:val="24"/>
        </w:rPr>
        <w:t xml:space="preserve">xecutive </w:t>
      </w:r>
      <w:r w:rsidR="00F51D22" w:rsidRPr="00A825A0">
        <w:rPr>
          <w:rFonts w:ascii="Times New Roman" w:hAnsi="Times New Roman"/>
          <w:sz w:val="24"/>
          <w:szCs w:val="24"/>
        </w:rPr>
        <w:t>b</w:t>
      </w:r>
      <w:r w:rsidR="00813751" w:rsidRPr="00A825A0">
        <w:rPr>
          <w:rFonts w:ascii="Times New Roman" w:hAnsi="Times New Roman"/>
          <w:sz w:val="24"/>
          <w:szCs w:val="24"/>
        </w:rPr>
        <w:t>ranch was active in other ways.</w:t>
      </w:r>
      <w:r w:rsidR="006F44D3" w:rsidRPr="00A825A0">
        <w:rPr>
          <w:rFonts w:ascii="Times New Roman" w:hAnsi="Times New Roman"/>
          <w:sz w:val="24"/>
          <w:szCs w:val="24"/>
        </w:rPr>
        <w:t xml:space="preserve"> </w:t>
      </w:r>
      <w:r w:rsidR="00F51D22" w:rsidRPr="00A825A0">
        <w:rPr>
          <w:rFonts w:ascii="Times New Roman" w:hAnsi="Times New Roman"/>
          <w:sz w:val="24"/>
          <w:szCs w:val="24"/>
        </w:rPr>
        <w:t>President Trump</w:t>
      </w:r>
      <w:r w:rsidRPr="00A825A0">
        <w:rPr>
          <w:rFonts w:ascii="Times New Roman" w:hAnsi="Times New Roman"/>
          <w:sz w:val="24"/>
          <w:szCs w:val="24"/>
        </w:rPr>
        <w:t xml:space="preserve">, the Office of Management and Budget (OMB), and the Office of Federal Procurement Policy (OFPP) </w:t>
      </w:r>
      <w:r w:rsidR="00BF124E" w:rsidRPr="00A825A0">
        <w:rPr>
          <w:rFonts w:ascii="Times New Roman" w:hAnsi="Times New Roman"/>
          <w:sz w:val="24"/>
          <w:szCs w:val="24"/>
        </w:rPr>
        <w:t xml:space="preserve">all </w:t>
      </w:r>
      <w:r w:rsidRPr="00A825A0">
        <w:rPr>
          <w:rFonts w:ascii="Times New Roman" w:hAnsi="Times New Roman"/>
          <w:sz w:val="24"/>
          <w:szCs w:val="24"/>
        </w:rPr>
        <w:t>provided direction in one form or another</w:t>
      </w:r>
      <w:r w:rsidR="00813751" w:rsidRPr="00A825A0">
        <w:rPr>
          <w:rFonts w:ascii="Times New Roman" w:hAnsi="Times New Roman"/>
          <w:sz w:val="24"/>
          <w:szCs w:val="24"/>
        </w:rPr>
        <w:t>.</w:t>
      </w:r>
      <w:r w:rsidR="009D7769" w:rsidRPr="00A825A0">
        <w:rPr>
          <w:rFonts w:ascii="Times New Roman" w:hAnsi="Times New Roman"/>
          <w:sz w:val="24"/>
          <w:szCs w:val="24"/>
        </w:rPr>
        <w:t xml:space="preserve"> </w:t>
      </w:r>
      <w:r w:rsidR="00BF124E" w:rsidRPr="00A825A0">
        <w:rPr>
          <w:rFonts w:ascii="Times New Roman" w:hAnsi="Times New Roman"/>
          <w:sz w:val="24"/>
          <w:szCs w:val="24"/>
        </w:rPr>
        <w:t>(</w:t>
      </w:r>
      <w:r w:rsidR="009D7769" w:rsidRPr="00A825A0">
        <w:rPr>
          <w:rFonts w:ascii="Times New Roman" w:hAnsi="Times New Roman"/>
          <w:sz w:val="24"/>
          <w:szCs w:val="24"/>
        </w:rPr>
        <w:t>It is, however, sometimes hard to tell which organization should get credit because of hierarchy, collaboration</w:t>
      </w:r>
      <w:r w:rsidR="00BF124E" w:rsidRPr="00A825A0">
        <w:rPr>
          <w:rFonts w:ascii="Times New Roman" w:hAnsi="Times New Roman"/>
          <w:sz w:val="24"/>
          <w:szCs w:val="24"/>
        </w:rPr>
        <w:t>,</w:t>
      </w:r>
      <w:r w:rsidR="009D7769" w:rsidRPr="00A825A0">
        <w:rPr>
          <w:rFonts w:ascii="Times New Roman" w:hAnsi="Times New Roman"/>
          <w:sz w:val="24"/>
          <w:szCs w:val="24"/>
        </w:rPr>
        <w:t xml:space="preserve"> and multiple postings of the same documents.</w:t>
      </w:r>
      <w:r w:rsidR="00BF124E" w:rsidRPr="00A825A0">
        <w:rPr>
          <w:rFonts w:ascii="Times New Roman" w:hAnsi="Times New Roman"/>
          <w:sz w:val="24"/>
          <w:szCs w:val="24"/>
        </w:rPr>
        <w:t>)</w:t>
      </w:r>
    </w:p>
    <w:p w14:paraId="6E3C0C23" w14:textId="77777777" w:rsidR="009B5B1F" w:rsidRPr="00A825A0" w:rsidRDefault="009B5B1F" w:rsidP="00094B87">
      <w:pPr>
        <w:spacing w:after="0" w:line="240" w:lineRule="auto"/>
        <w:rPr>
          <w:rFonts w:ascii="Times New Roman" w:hAnsi="Times New Roman"/>
          <w:sz w:val="24"/>
          <w:szCs w:val="24"/>
        </w:rPr>
      </w:pPr>
    </w:p>
    <w:p w14:paraId="76339D3C" w14:textId="77777777" w:rsidR="003D2595" w:rsidRPr="00A825A0" w:rsidRDefault="00BF124E" w:rsidP="003D2595">
      <w:pPr>
        <w:spacing w:after="0" w:line="240" w:lineRule="auto"/>
        <w:rPr>
          <w:rFonts w:ascii="Times New Roman" w:hAnsi="Times New Roman"/>
          <w:sz w:val="24"/>
          <w:szCs w:val="24"/>
        </w:rPr>
      </w:pPr>
      <w:r w:rsidRPr="00A825A0">
        <w:rPr>
          <w:rFonts w:ascii="Times New Roman" w:hAnsi="Times New Roman"/>
          <w:b/>
          <w:i/>
          <w:sz w:val="24"/>
          <w:szCs w:val="24"/>
        </w:rPr>
        <w:t>Presidential Executive Orders</w:t>
      </w:r>
      <w:r w:rsidR="003B3D14" w:rsidRPr="00A825A0">
        <w:rPr>
          <w:rFonts w:ascii="Times New Roman" w:hAnsi="Times New Roman"/>
          <w:sz w:val="24"/>
          <w:szCs w:val="24"/>
        </w:rPr>
        <w:t xml:space="preserve"> </w:t>
      </w:r>
    </w:p>
    <w:p w14:paraId="1017C54D" w14:textId="3261F6CE" w:rsidR="00D75343" w:rsidRPr="00A825A0" w:rsidRDefault="00322C25" w:rsidP="00D75343">
      <w:pPr>
        <w:spacing w:after="0" w:line="240" w:lineRule="auto"/>
        <w:rPr>
          <w:rFonts w:ascii="Times New Roman" w:hAnsi="Times New Roman"/>
          <w:sz w:val="24"/>
          <w:szCs w:val="24"/>
        </w:rPr>
      </w:pPr>
      <w:r w:rsidRPr="00A825A0">
        <w:rPr>
          <w:rFonts w:ascii="Times New Roman" w:hAnsi="Times New Roman"/>
          <w:sz w:val="24"/>
          <w:szCs w:val="24"/>
        </w:rPr>
        <w:t xml:space="preserve">The </w:t>
      </w:r>
      <w:r w:rsidR="00BF124E" w:rsidRPr="00A825A0">
        <w:rPr>
          <w:rFonts w:ascii="Times New Roman" w:hAnsi="Times New Roman"/>
          <w:sz w:val="24"/>
          <w:szCs w:val="24"/>
        </w:rPr>
        <w:t>p</w:t>
      </w:r>
      <w:r w:rsidRPr="00A825A0">
        <w:rPr>
          <w:rFonts w:ascii="Times New Roman" w:hAnsi="Times New Roman"/>
          <w:sz w:val="24"/>
          <w:szCs w:val="24"/>
        </w:rPr>
        <w:t xml:space="preserve">resident issued </w:t>
      </w:r>
      <w:r w:rsidR="005F7616" w:rsidRPr="00A825A0">
        <w:rPr>
          <w:rFonts w:ascii="Times New Roman" w:hAnsi="Times New Roman"/>
          <w:sz w:val="24"/>
          <w:szCs w:val="24"/>
        </w:rPr>
        <w:t>13</w:t>
      </w:r>
      <w:r w:rsidR="005972D7" w:rsidRPr="00A825A0">
        <w:rPr>
          <w:rFonts w:ascii="Times New Roman" w:hAnsi="Times New Roman"/>
          <w:sz w:val="24"/>
          <w:szCs w:val="24"/>
        </w:rPr>
        <w:t xml:space="preserve"> </w:t>
      </w:r>
      <w:r w:rsidR="00CF3F41" w:rsidRPr="00A825A0">
        <w:rPr>
          <w:rFonts w:ascii="Times New Roman" w:hAnsi="Times New Roman"/>
          <w:sz w:val="24"/>
          <w:szCs w:val="24"/>
        </w:rPr>
        <w:t>Executive Orders that affected acquisition</w:t>
      </w:r>
      <w:r w:rsidR="00CB35A3" w:rsidRPr="00A825A0">
        <w:rPr>
          <w:rFonts w:ascii="Times New Roman" w:hAnsi="Times New Roman"/>
          <w:sz w:val="24"/>
          <w:szCs w:val="24"/>
        </w:rPr>
        <w:t xml:space="preserve"> in some fashion</w:t>
      </w:r>
      <w:r w:rsidR="00CF3F41" w:rsidRPr="00A825A0">
        <w:rPr>
          <w:rFonts w:ascii="Times New Roman" w:hAnsi="Times New Roman"/>
          <w:sz w:val="24"/>
          <w:szCs w:val="24"/>
        </w:rPr>
        <w:t>:</w:t>
      </w:r>
      <w:r w:rsidRPr="00A825A0">
        <w:rPr>
          <w:rFonts w:ascii="Times New Roman" w:hAnsi="Times New Roman"/>
          <w:sz w:val="24"/>
          <w:szCs w:val="24"/>
        </w:rPr>
        <w:t xml:space="preserve"> </w:t>
      </w:r>
    </w:p>
    <w:p w14:paraId="55D78275" w14:textId="6C71F631" w:rsidR="00D75343" w:rsidRPr="00A825A0" w:rsidRDefault="00D75343" w:rsidP="00D75343">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Executive Order</w:t>
      </w:r>
      <w:r w:rsidR="005F7616" w:rsidRPr="00A825A0">
        <w:rPr>
          <w:rFonts w:ascii="Times New Roman" w:hAnsi="Times New Roman"/>
          <w:sz w:val="24"/>
          <w:szCs w:val="24"/>
        </w:rPr>
        <w:t xml:space="preserve">13950 — </w:t>
      </w:r>
      <w:r w:rsidRPr="00A825A0">
        <w:rPr>
          <w:rFonts w:ascii="Times New Roman" w:hAnsi="Times New Roman"/>
          <w:sz w:val="24"/>
          <w:szCs w:val="24"/>
        </w:rPr>
        <w:t>Combating Race and Sex Stereotyping (September 22, 2020)</w:t>
      </w:r>
    </w:p>
    <w:p w14:paraId="12CB16ED" w14:textId="0E201CDE" w:rsidR="000C6BF0" w:rsidRPr="00A825A0" w:rsidRDefault="00A36CFD" w:rsidP="00D75343">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 xml:space="preserve">Executive Order </w:t>
      </w:r>
      <w:r w:rsidR="000C6BF0" w:rsidRPr="00A825A0">
        <w:rPr>
          <w:rFonts w:ascii="Times New Roman" w:hAnsi="Times New Roman"/>
          <w:sz w:val="24"/>
          <w:szCs w:val="24"/>
        </w:rPr>
        <w:t>13946 — Executive Order on</w:t>
      </w:r>
      <w:r w:rsidR="00585A91" w:rsidRPr="00A825A0">
        <w:rPr>
          <w:rFonts w:ascii="Times New Roman" w:hAnsi="Times New Roman"/>
          <w:sz w:val="24"/>
          <w:szCs w:val="24"/>
        </w:rPr>
        <w:t xml:space="preserve"> </w:t>
      </w:r>
      <w:r w:rsidR="000C6BF0" w:rsidRPr="00A825A0">
        <w:rPr>
          <w:rFonts w:ascii="Times New Roman" w:hAnsi="Times New Roman"/>
          <w:sz w:val="24"/>
          <w:szCs w:val="24"/>
        </w:rPr>
        <w:t>Targeting Opportunity Zones and Other Distressed Communities for Federal Site Locations</w:t>
      </w:r>
      <w:r w:rsidR="00585A91" w:rsidRPr="00A825A0">
        <w:rPr>
          <w:rFonts w:ascii="Times New Roman" w:hAnsi="Times New Roman"/>
          <w:sz w:val="24"/>
          <w:szCs w:val="24"/>
        </w:rPr>
        <w:t xml:space="preserve"> (August 24, 2020)</w:t>
      </w:r>
    </w:p>
    <w:p w14:paraId="5F387C0A" w14:textId="357A6869" w:rsidR="00A36CFD" w:rsidRPr="00A825A0" w:rsidRDefault="00A36CFD" w:rsidP="00A36CFD">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 xml:space="preserve">Executive Order </w:t>
      </w:r>
      <w:r w:rsidR="00345F37" w:rsidRPr="00A825A0">
        <w:rPr>
          <w:rFonts w:ascii="Times New Roman" w:hAnsi="Times New Roman"/>
          <w:sz w:val="24"/>
          <w:szCs w:val="24"/>
        </w:rPr>
        <w:t>13944 — Executive Order on Combating Public Health Emergencies and Strengthening National Security by Ensuring Essential Medicines, Medical Countermeasures, and Critical Inputs Are Made in the United States</w:t>
      </w:r>
      <w:r w:rsidR="00A57D9A" w:rsidRPr="00A825A0">
        <w:rPr>
          <w:rFonts w:ascii="Times New Roman" w:hAnsi="Times New Roman"/>
          <w:sz w:val="24"/>
          <w:szCs w:val="24"/>
        </w:rPr>
        <w:t xml:space="preserve"> (August 6, 2020)</w:t>
      </w:r>
    </w:p>
    <w:p w14:paraId="6B0A8568" w14:textId="48A8AD68" w:rsidR="00A36CFD" w:rsidRPr="00A825A0" w:rsidRDefault="00A36CFD" w:rsidP="00A36CFD">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Executive Order 13943 — Executive Order on Addressing the Threat Posed by WeChat, and Taking Additional Steps To Address the National Emergency With Respect to the Information and Communications Technology and Services Supply Chain</w:t>
      </w:r>
      <w:r w:rsidR="00585A91" w:rsidRPr="00A825A0">
        <w:rPr>
          <w:rFonts w:ascii="Times New Roman" w:hAnsi="Times New Roman"/>
          <w:sz w:val="24"/>
          <w:szCs w:val="24"/>
        </w:rPr>
        <w:t xml:space="preserve"> (August 6, 2020)</w:t>
      </w:r>
    </w:p>
    <w:p w14:paraId="4E301EDF" w14:textId="67F52074" w:rsidR="00A708D9" w:rsidRPr="00A825A0" w:rsidRDefault="00A708D9" w:rsidP="00A708D9">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Executive Order 13942 — Executive Order on Addressing the Threat Posed by TikTok, and Taking Additional Steps To Address the National Emergency With Respect to the Information and Communications Technology and Services Supply Chain</w:t>
      </w:r>
      <w:r w:rsidR="00585A91" w:rsidRPr="00A825A0">
        <w:rPr>
          <w:rFonts w:ascii="Times New Roman" w:hAnsi="Times New Roman"/>
          <w:sz w:val="24"/>
          <w:szCs w:val="24"/>
        </w:rPr>
        <w:t xml:space="preserve"> (August 6, 2020)</w:t>
      </w:r>
    </w:p>
    <w:p w14:paraId="3522403F" w14:textId="2D171610" w:rsidR="00585A91" w:rsidRPr="00A825A0" w:rsidRDefault="009C569B" w:rsidP="003F6F68">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Executive Order 13940</w:t>
      </w:r>
      <w:r w:rsidR="00EB6395" w:rsidRPr="00A825A0">
        <w:rPr>
          <w:rFonts w:ascii="Times New Roman" w:hAnsi="Times New Roman"/>
          <w:sz w:val="24"/>
          <w:szCs w:val="24"/>
        </w:rPr>
        <w:t xml:space="preserve"> — Executive Order on Aligning Federal Contracting and Hiring Practices With the Interests of American Workers (August 3, 2020)</w:t>
      </w:r>
      <w:r w:rsidR="00585A91" w:rsidRPr="00A825A0">
        <w:rPr>
          <w:rFonts w:ascii="Times New Roman" w:hAnsi="Times New Roman"/>
          <w:sz w:val="24"/>
          <w:szCs w:val="24"/>
        </w:rPr>
        <w:t xml:space="preserve"> </w:t>
      </w:r>
    </w:p>
    <w:p w14:paraId="0517F7B3" w14:textId="424C1D92" w:rsidR="00EB6395" w:rsidRPr="00A825A0" w:rsidRDefault="00585A91" w:rsidP="00585A91">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Executive Order 13922 — Executive Order Delegating Authority Under the Defense Production Act to the Chief Executive Officer of the United States International Development Finance Corporation To Respond to the COVID-19 Outbreak (May 14, 2020)</w:t>
      </w:r>
    </w:p>
    <w:p w14:paraId="7D173DCE" w14:textId="73640948" w:rsidR="00585A91" w:rsidRPr="00A825A0" w:rsidRDefault="00585A91" w:rsidP="00585A91">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Executive Order 13917 — Executive Order Delegating Authority Under the Defense Production Act With Respect to Food Supply Chain Resources During the National Emergency Caused by the Outbreak of COVID- 19 (April 28, 2020)</w:t>
      </w:r>
    </w:p>
    <w:p w14:paraId="78867B30" w14:textId="714527E2" w:rsidR="00125175" w:rsidRPr="00A825A0" w:rsidRDefault="000F06D2" w:rsidP="00125175">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E</w:t>
      </w:r>
      <w:r w:rsidR="009E707D" w:rsidRPr="00A825A0">
        <w:rPr>
          <w:rFonts w:ascii="Times New Roman" w:hAnsi="Times New Roman"/>
          <w:sz w:val="24"/>
          <w:szCs w:val="24"/>
        </w:rPr>
        <w:t>xecutive Order 13911</w:t>
      </w:r>
      <w:r w:rsidR="004F6DD7" w:rsidRPr="00A825A0">
        <w:rPr>
          <w:rFonts w:ascii="Times New Roman" w:hAnsi="Times New Roman"/>
          <w:sz w:val="24"/>
          <w:szCs w:val="24"/>
        </w:rPr>
        <w:t xml:space="preserve"> — </w:t>
      </w:r>
      <w:r w:rsidR="009E707D" w:rsidRPr="00A825A0">
        <w:rPr>
          <w:rFonts w:ascii="Times New Roman" w:hAnsi="Times New Roman"/>
          <w:sz w:val="24"/>
          <w:szCs w:val="24"/>
        </w:rPr>
        <w:t>Executive Order</w:t>
      </w:r>
      <w:r w:rsidR="00125175" w:rsidRPr="00A825A0">
        <w:rPr>
          <w:rFonts w:ascii="Times New Roman" w:hAnsi="Times New Roman"/>
          <w:sz w:val="24"/>
          <w:szCs w:val="24"/>
        </w:rPr>
        <w:t xml:space="preserve"> on Delegating Additional Authority Under the DPA with Respect to Health and Medical Resources to Respond to the Spread of COVID-19</w:t>
      </w:r>
      <w:r w:rsidR="009E707D" w:rsidRPr="00A825A0">
        <w:rPr>
          <w:rFonts w:ascii="Times New Roman" w:hAnsi="Times New Roman"/>
          <w:sz w:val="24"/>
          <w:szCs w:val="24"/>
        </w:rPr>
        <w:t xml:space="preserve"> (March 27, 2020)</w:t>
      </w:r>
      <w:r w:rsidR="00404763" w:rsidRPr="00A825A0">
        <w:rPr>
          <w:rStyle w:val="EndnoteReference"/>
          <w:rFonts w:ascii="Times New Roman" w:hAnsi="Times New Roman"/>
          <w:sz w:val="24"/>
          <w:szCs w:val="24"/>
        </w:rPr>
        <w:endnoteReference w:id="4"/>
      </w:r>
    </w:p>
    <w:p w14:paraId="05C97B0B" w14:textId="799587C5" w:rsidR="001E516C" w:rsidRPr="00A825A0" w:rsidRDefault="002B6C97" w:rsidP="00125175">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Executive Order 13905</w:t>
      </w:r>
      <w:r w:rsidR="001E516C" w:rsidRPr="00A825A0">
        <w:rPr>
          <w:rFonts w:ascii="Times New Roman" w:hAnsi="Times New Roman"/>
          <w:sz w:val="24"/>
          <w:szCs w:val="24"/>
        </w:rPr>
        <w:t xml:space="preserve"> — Executive Order on Strengthening National Resilience through Responsible Use of Positioning, Navigation, and Timing Services (February 12, 2020)</w:t>
      </w:r>
    </w:p>
    <w:p w14:paraId="1D3EC1E7" w14:textId="6B49B59F" w:rsidR="00890DA3" w:rsidRPr="00A825A0" w:rsidRDefault="00890DA3" w:rsidP="00890DA3">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 xml:space="preserve">Executive Order 13897 — Improving Federal Contractor Operations by Revoking Executive Order 13495 (October 31, 2019) </w:t>
      </w:r>
    </w:p>
    <w:p w14:paraId="1B30DAFF" w14:textId="6DBE7B52" w:rsidR="00F90011" w:rsidRPr="00A825A0" w:rsidRDefault="00232572" w:rsidP="00232572">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Executive Order</w:t>
      </w:r>
      <w:r w:rsidR="00BE2B90" w:rsidRPr="00A825A0">
        <w:rPr>
          <w:rFonts w:ascii="Times New Roman" w:hAnsi="Times New Roman"/>
          <w:sz w:val="24"/>
          <w:szCs w:val="24"/>
        </w:rPr>
        <w:t xml:space="preserve"> </w:t>
      </w:r>
      <w:r w:rsidR="00890DA3" w:rsidRPr="00A825A0">
        <w:rPr>
          <w:rFonts w:ascii="Times New Roman" w:hAnsi="Times New Roman"/>
          <w:sz w:val="24"/>
          <w:szCs w:val="24"/>
        </w:rPr>
        <w:t xml:space="preserve">— </w:t>
      </w:r>
      <w:r w:rsidR="00BE2B90" w:rsidRPr="00A825A0">
        <w:rPr>
          <w:rFonts w:ascii="Times New Roman" w:hAnsi="Times New Roman"/>
          <w:sz w:val="24"/>
          <w:szCs w:val="24"/>
        </w:rPr>
        <w:t>13892</w:t>
      </w:r>
      <w:r w:rsidRPr="00A825A0">
        <w:rPr>
          <w:rFonts w:ascii="Times New Roman" w:hAnsi="Times New Roman"/>
          <w:sz w:val="24"/>
          <w:szCs w:val="24"/>
        </w:rPr>
        <w:t xml:space="preserve"> </w:t>
      </w:r>
      <w:r w:rsidR="00F90011" w:rsidRPr="00A825A0">
        <w:rPr>
          <w:rFonts w:ascii="Times New Roman" w:hAnsi="Times New Roman"/>
          <w:sz w:val="24"/>
          <w:szCs w:val="24"/>
        </w:rPr>
        <w:t>Executive Order on Promoting the Rule of Law Through Transparency and Fairness in Civil Administrative Enforcement and Adjudication (October 9, 2019)</w:t>
      </w:r>
    </w:p>
    <w:p w14:paraId="3C4E1A3D" w14:textId="5F424F9A" w:rsidR="00F90011" w:rsidRPr="00A825A0" w:rsidRDefault="00F90011" w:rsidP="00BE2B90">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lastRenderedPageBreak/>
        <w:t>Executive Order</w:t>
      </w:r>
      <w:r w:rsidR="00BE2B90" w:rsidRPr="00A825A0">
        <w:rPr>
          <w:rFonts w:ascii="Times New Roman" w:hAnsi="Times New Roman"/>
          <w:sz w:val="24"/>
          <w:szCs w:val="24"/>
        </w:rPr>
        <w:t xml:space="preserve"> 13891</w:t>
      </w:r>
      <w:r w:rsidRPr="00A825A0">
        <w:rPr>
          <w:rFonts w:ascii="Times New Roman" w:hAnsi="Times New Roman"/>
          <w:sz w:val="24"/>
          <w:szCs w:val="24"/>
        </w:rPr>
        <w:t xml:space="preserve"> </w:t>
      </w:r>
      <w:r w:rsidR="00890DA3" w:rsidRPr="00A825A0">
        <w:rPr>
          <w:rFonts w:ascii="Times New Roman" w:hAnsi="Times New Roman"/>
          <w:sz w:val="24"/>
          <w:szCs w:val="24"/>
        </w:rPr>
        <w:t xml:space="preserve">— </w:t>
      </w:r>
      <w:r w:rsidRPr="00A825A0">
        <w:rPr>
          <w:rFonts w:ascii="Times New Roman" w:hAnsi="Times New Roman"/>
          <w:sz w:val="24"/>
          <w:szCs w:val="24"/>
        </w:rPr>
        <w:t>Executive Order on Promoting the Rule of Law Through Improved Agency Guidance Documents (October 9, 2019)</w:t>
      </w:r>
    </w:p>
    <w:p w14:paraId="26AFA6C4" w14:textId="404104B0" w:rsidR="00514ACF" w:rsidRPr="00A825A0" w:rsidRDefault="00514ACF" w:rsidP="00F90011">
      <w:pPr>
        <w:spacing w:after="0" w:line="240" w:lineRule="auto"/>
        <w:rPr>
          <w:rFonts w:ascii="Times New Roman" w:hAnsi="Times New Roman"/>
          <w:sz w:val="24"/>
          <w:szCs w:val="24"/>
        </w:rPr>
      </w:pPr>
    </w:p>
    <w:p w14:paraId="32DA738F" w14:textId="1E391960" w:rsidR="003D2595" w:rsidRPr="00A825A0" w:rsidRDefault="00514ACF" w:rsidP="003D2595">
      <w:pPr>
        <w:spacing w:after="0" w:line="240" w:lineRule="auto"/>
        <w:rPr>
          <w:rFonts w:ascii="Times New Roman" w:hAnsi="Times New Roman"/>
          <w:sz w:val="24"/>
          <w:szCs w:val="24"/>
        </w:rPr>
      </w:pPr>
      <w:r w:rsidRPr="00A825A0">
        <w:rPr>
          <w:rFonts w:ascii="Times New Roman" w:hAnsi="Times New Roman"/>
          <w:b/>
          <w:i/>
          <w:sz w:val="24"/>
          <w:szCs w:val="24"/>
        </w:rPr>
        <w:t>Presidential Determinations</w:t>
      </w:r>
      <w:r w:rsidR="00125175" w:rsidRPr="00A825A0">
        <w:rPr>
          <w:rFonts w:ascii="Times New Roman" w:hAnsi="Times New Roman"/>
          <w:b/>
          <w:i/>
          <w:sz w:val="24"/>
          <w:szCs w:val="24"/>
        </w:rPr>
        <w:t xml:space="preserve"> and Proclamations</w:t>
      </w:r>
      <w:r w:rsidR="00807D1E" w:rsidRPr="00A825A0">
        <w:rPr>
          <w:rStyle w:val="EndnoteReference"/>
          <w:rFonts w:ascii="Times New Roman" w:hAnsi="Times New Roman"/>
          <w:b/>
          <w:i/>
          <w:sz w:val="24"/>
          <w:szCs w:val="24"/>
        </w:rPr>
        <w:endnoteReference w:id="5"/>
      </w:r>
      <w:r w:rsidR="00625E5C" w:rsidRPr="00A825A0">
        <w:rPr>
          <w:rFonts w:ascii="Times New Roman" w:hAnsi="Times New Roman"/>
          <w:sz w:val="24"/>
          <w:szCs w:val="24"/>
        </w:rPr>
        <w:t xml:space="preserve"> </w:t>
      </w:r>
    </w:p>
    <w:p w14:paraId="31D68704" w14:textId="0F81800F" w:rsidR="006C34FE" w:rsidRPr="00A825A0" w:rsidRDefault="006C34FE" w:rsidP="00FB5E9D">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Letter from President Donald J. Trump on Emergency Determination Under the Stafford Act Healthcare (March 13, 2020)</w:t>
      </w:r>
    </w:p>
    <w:p w14:paraId="761A7193" w14:textId="3F88D018" w:rsidR="006C34FE" w:rsidRPr="00A825A0" w:rsidRDefault="006C34FE" w:rsidP="006C34FE">
      <w:pPr>
        <w:pStyle w:val="ListParagraph"/>
        <w:numPr>
          <w:ilvl w:val="0"/>
          <w:numId w:val="35"/>
        </w:numPr>
        <w:spacing w:after="0" w:line="240" w:lineRule="auto"/>
        <w:rPr>
          <w:rFonts w:ascii="Times New Roman" w:hAnsi="Times New Roman"/>
          <w:sz w:val="24"/>
          <w:szCs w:val="24"/>
        </w:rPr>
      </w:pPr>
      <w:r w:rsidRPr="00A825A0">
        <w:rPr>
          <w:rFonts w:ascii="Times New Roman" w:hAnsi="Times New Roman"/>
          <w:sz w:val="24"/>
          <w:szCs w:val="24"/>
        </w:rPr>
        <w:t>Proclamation on Declaring a National Emergency Concerning the Novel Coronavirus Disease (COVID-19) Outbreak (March 13, 2020)</w:t>
      </w:r>
    </w:p>
    <w:p w14:paraId="022824AC" w14:textId="77777777" w:rsidR="003D2595" w:rsidRPr="00A825A0" w:rsidRDefault="003D2595" w:rsidP="00514ACF">
      <w:pPr>
        <w:spacing w:after="0" w:line="240" w:lineRule="auto"/>
        <w:rPr>
          <w:rFonts w:ascii="Times New Roman" w:hAnsi="Times New Roman"/>
          <w:sz w:val="24"/>
          <w:szCs w:val="24"/>
        </w:rPr>
      </w:pPr>
    </w:p>
    <w:p w14:paraId="1963B5C1" w14:textId="77777777" w:rsidR="003D2595" w:rsidRPr="00A825A0" w:rsidRDefault="00BF124E" w:rsidP="003D2595">
      <w:pPr>
        <w:spacing w:after="0" w:line="240" w:lineRule="auto"/>
        <w:rPr>
          <w:rFonts w:ascii="Times New Roman" w:hAnsi="Times New Roman"/>
          <w:sz w:val="24"/>
          <w:szCs w:val="24"/>
        </w:rPr>
      </w:pPr>
      <w:r w:rsidRPr="00A825A0">
        <w:rPr>
          <w:rFonts w:ascii="Times New Roman" w:hAnsi="Times New Roman"/>
          <w:b/>
          <w:i/>
          <w:sz w:val="24"/>
          <w:szCs w:val="24"/>
        </w:rPr>
        <w:t>OMB Circulars and Memoranda</w:t>
      </w:r>
      <w:r w:rsidR="003B3D14" w:rsidRPr="00A825A0">
        <w:rPr>
          <w:rFonts w:ascii="Times New Roman" w:hAnsi="Times New Roman"/>
          <w:sz w:val="24"/>
          <w:szCs w:val="24"/>
        </w:rPr>
        <w:t xml:space="preserve"> </w:t>
      </w:r>
    </w:p>
    <w:p w14:paraId="3100DB67" w14:textId="4E185F3E" w:rsidR="006E209E" w:rsidRPr="00A825A0" w:rsidRDefault="009D7769" w:rsidP="006E209E">
      <w:pPr>
        <w:spacing w:after="0" w:line="240" w:lineRule="auto"/>
        <w:rPr>
          <w:rFonts w:ascii="Times New Roman" w:hAnsi="Times New Roman"/>
          <w:sz w:val="24"/>
          <w:szCs w:val="24"/>
        </w:rPr>
      </w:pPr>
      <w:r w:rsidRPr="00A825A0">
        <w:rPr>
          <w:rFonts w:ascii="Times New Roman" w:hAnsi="Times New Roman"/>
          <w:sz w:val="24"/>
          <w:szCs w:val="24"/>
        </w:rPr>
        <w:t>OMB</w:t>
      </w:r>
      <w:r w:rsidR="00CF3F41" w:rsidRPr="00A825A0">
        <w:rPr>
          <w:rFonts w:ascii="Times New Roman" w:hAnsi="Times New Roman"/>
          <w:sz w:val="24"/>
          <w:szCs w:val="24"/>
        </w:rPr>
        <w:t xml:space="preserve"> </w:t>
      </w:r>
      <w:r w:rsidR="00D1663C" w:rsidRPr="00A825A0">
        <w:rPr>
          <w:rFonts w:ascii="Times New Roman" w:hAnsi="Times New Roman"/>
          <w:sz w:val="24"/>
          <w:szCs w:val="24"/>
        </w:rPr>
        <w:t xml:space="preserve">updated </w:t>
      </w:r>
      <w:r w:rsidR="00C624DB" w:rsidRPr="00A825A0">
        <w:rPr>
          <w:rFonts w:ascii="Times New Roman" w:hAnsi="Times New Roman"/>
          <w:sz w:val="24"/>
          <w:szCs w:val="24"/>
        </w:rPr>
        <w:t>four</w:t>
      </w:r>
      <w:r w:rsidR="00210F9A" w:rsidRPr="00A825A0">
        <w:rPr>
          <w:rFonts w:ascii="Times New Roman" w:hAnsi="Times New Roman"/>
          <w:sz w:val="24"/>
          <w:szCs w:val="24"/>
        </w:rPr>
        <w:t xml:space="preserve"> circulars </w:t>
      </w:r>
      <w:r w:rsidR="00BF124E" w:rsidRPr="00A825A0">
        <w:rPr>
          <w:rFonts w:ascii="Times New Roman" w:hAnsi="Times New Roman"/>
          <w:sz w:val="24"/>
          <w:szCs w:val="24"/>
        </w:rPr>
        <w:t xml:space="preserve">and </w:t>
      </w:r>
      <w:r w:rsidR="00CF3F41" w:rsidRPr="00A825A0">
        <w:rPr>
          <w:rFonts w:ascii="Times New Roman" w:hAnsi="Times New Roman"/>
          <w:sz w:val="24"/>
          <w:szCs w:val="24"/>
        </w:rPr>
        <w:t xml:space="preserve">issued </w:t>
      </w:r>
      <w:r w:rsidR="008D2A28" w:rsidRPr="00A825A0">
        <w:rPr>
          <w:rFonts w:ascii="Times New Roman" w:hAnsi="Times New Roman"/>
          <w:sz w:val="24"/>
          <w:szCs w:val="24"/>
        </w:rPr>
        <w:t>24</w:t>
      </w:r>
      <w:r w:rsidR="00CF3F41" w:rsidRPr="00A825A0">
        <w:rPr>
          <w:rFonts w:ascii="Times New Roman" w:hAnsi="Times New Roman"/>
          <w:sz w:val="24"/>
          <w:szCs w:val="24"/>
        </w:rPr>
        <w:t xml:space="preserve"> memoranda</w:t>
      </w:r>
      <w:r w:rsidR="006D2D1A" w:rsidRPr="00A825A0">
        <w:rPr>
          <w:rFonts w:ascii="Times New Roman" w:hAnsi="Times New Roman"/>
          <w:sz w:val="24"/>
          <w:szCs w:val="24"/>
        </w:rPr>
        <w:t xml:space="preserve"> affecting acquisition: </w:t>
      </w:r>
    </w:p>
    <w:p w14:paraId="19C31C10" w14:textId="77777777" w:rsidR="004B6ADA" w:rsidRPr="00A825A0" w:rsidRDefault="004B6ADA" w:rsidP="004B6ADA">
      <w:pPr>
        <w:spacing w:after="0" w:line="240" w:lineRule="auto"/>
        <w:rPr>
          <w:rFonts w:ascii="Times New Roman" w:hAnsi="Times New Roman"/>
          <w:sz w:val="24"/>
          <w:szCs w:val="24"/>
        </w:rPr>
      </w:pPr>
    </w:p>
    <w:p w14:paraId="35F157E1" w14:textId="77777777" w:rsidR="004B6ADA" w:rsidRPr="00A825A0" w:rsidRDefault="004B6ADA" w:rsidP="004B6ADA">
      <w:pPr>
        <w:spacing w:after="0" w:line="240" w:lineRule="auto"/>
        <w:rPr>
          <w:rFonts w:ascii="Times New Roman" w:hAnsi="Times New Roman"/>
          <w:sz w:val="24"/>
          <w:szCs w:val="24"/>
          <w:u w:val="single"/>
        </w:rPr>
      </w:pPr>
      <w:r w:rsidRPr="00A825A0">
        <w:rPr>
          <w:rFonts w:ascii="Times New Roman" w:hAnsi="Times New Roman"/>
          <w:sz w:val="24"/>
          <w:szCs w:val="24"/>
          <w:u w:val="single"/>
        </w:rPr>
        <w:t>Circulars</w:t>
      </w:r>
    </w:p>
    <w:p w14:paraId="26E8179C" w14:textId="65B46D58" w:rsidR="00F33E13" w:rsidRPr="00A825A0" w:rsidRDefault="00F33E13" w:rsidP="00F33E13">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OMB Circular A-136, Financial Reporting Requirements – Revised (August 27, 2020)</w:t>
      </w:r>
    </w:p>
    <w:p w14:paraId="01804698" w14:textId="19D1F671" w:rsidR="00623D0C" w:rsidRPr="00A825A0" w:rsidRDefault="00875D0C" w:rsidP="00623D0C">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OMB Circular A-11, Preparation, Submission and Execution of the Budget (Revised December 18, 2019)</w:t>
      </w:r>
      <w:r w:rsidR="00623D0C" w:rsidRPr="00A825A0">
        <w:t xml:space="preserve"> </w:t>
      </w:r>
    </w:p>
    <w:p w14:paraId="69BE8081" w14:textId="5DAB83F9" w:rsidR="00623D0C" w:rsidRPr="00A825A0" w:rsidRDefault="00623D0C" w:rsidP="00623D0C">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OMB Circular A-94,“Guidelines and Discount Rates for Benefit-Cost Analysis of Federal Programs</w:t>
      </w:r>
    </w:p>
    <w:p w14:paraId="4C54BE83" w14:textId="43173571" w:rsidR="00623D0C" w:rsidRPr="00A825A0" w:rsidRDefault="00623D0C" w:rsidP="00623D0C">
      <w:pPr>
        <w:pStyle w:val="ListParagraph"/>
        <w:numPr>
          <w:ilvl w:val="1"/>
          <w:numId w:val="9"/>
        </w:numPr>
        <w:spacing w:after="0" w:line="240" w:lineRule="auto"/>
        <w:rPr>
          <w:rFonts w:ascii="Times New Roman" w:hAnsi="Times New Roman"/>
          <w:sz w:val="24"/>
          <w:szCs w:val="24"/>
        </w:rPr>
      </w:pPr>
      <w:r w:rsidRPr="00A825A0">
        <w:rPr>
          <w:rFonts w:ascii="Times New Roman" w:hAnsi="Times New Roman"/>
          <w:sz w:val="24"/>
          <w:szCs w:val="24"/>
        </w:rPr>
        <w:t>Appendix C: Discount Rates for Cost-Effectiveness, Lease-Purchase, and Related Analyses for OMB Circular No. A-94 (December 17, 2019)</w:t>
      </w:r>
    </w:p>
    <w:p w14:paraId="6A1D85C6" w14:textId="59CA6529" w:rsidR="00623D0C" w:rsidRPr="00A825A0" w:rsidRDefault="00623D0C" w:rsidP="00623D0C">
      <w:pPr>
        <w:pStyle w:val="ListParagraph"/>
        <w:numPr>
          <w:ilvl w:val="1"/>
          <w:numId w:val="9"/>
        </w:numPr>
        <w:spacing w:after="0" w:line="240" w:lineRule="auto"/>
        <w:rPr>
          <w:rFonts w:ascii="Times New Roman" w:hAnsi="Times New Roman"/>
          <w:sz w:val="24"/>
          <w:szCs w:val="24"/>
        </w:rPr>
      </w:pPr>
      <w:r w:rsidRPr="00A825A0">
        <w:rPr>
          <w:rFonts w:ascii="Times New Roman" w:hAnsi="Times New Roman"/>
          <w:sz w:val="24"/>
          <w:szCs w:val="24"/>
        </w:rPr>
        <w:t>Table of Past Years Discount Rates from Appendix C of OMB Circular No. A-94 (December 17, 2019)</w:t>
      </w:r>
    </w:p>
    <w:p w14:paraId="541DA5BB" w14:textId="59865F04" w:rsidR="00623D0C" w:rsidRPr="00A825A0" w:rsidRDefault="00623D0C" w:rsidP="00623D0C">
      <w:pPr>
        <w:pStyle w:val="ListParagraph"/>
        <w:numPr>
          <w:ilvl w:val="1"/>
          <w:numId w:val="9"/>
        </w:numPr>
        <w:spacing w:after="0" w:line="240" w:lineRule="auto"/>
        <w:rPr>
          <w:rFonts w:ascii="Times New Roman" w:hAnsi="Times New Roman"/>
          <w:sz w:val="24"/>
          <w:szCs w:val="24"/>
        </w:rPr>
      </w:pPr>
      <w:r w:rsidRPr="00A825A0">
        <w:rPr>
          <w:rFonts w:ascii="Times New Roman" w:hAnsi="Times New Roman"/>
          <w:sz w:val="24"/>
          <w:szCs w:val="24"/>
        </w:rPr>
        <w:t>Memorandum, 2020 Discount Rates for OMB Circular No. A-94 (December 17, 2019)</w:t>
      </w:r>
    </w:p>
    <w:p w14:paraId="16D0AF91" w14:textId="35A55C44" w:rsidR="00875D0C" w:rsidRPr="00A825A0" w:rsidRDefault="00623D0C" w:rsidP="00623D0C">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OMB Circular-045, Rental and Construction of Government Quarters (November 25, 2019)</w:t>
      </w:r>
    </w:p>
    <w:p w14:paraId="737617F5" w14:textId="3EAB7B57" w:rsidR="00D0314D" w:rsidRPr="00A825A0" w:rsidRDefault="00D0314D" w:rsidP="00D0314D">
      <w:pPr>
        <w:spacing w:after="0" w:line="240" w:lineRule="auto"/>
        <w:rPr>
          <w:rFonts w:ascii="Times New Roman" w:hAnsi="Times New Roman"/>
          <w:sz w:val="24"/>
          <w:szCs w:val="24"/>
        </w:rPr>
      </w:pPr>
    </w:p>
    <w:p w14:paraId="53A78C99" w14:textId="345EF986" w:rsidR="004B6ADA" w:rsidRPr="00A825A0" w:rsidRDefault="004B6ADA" w:rsidP="00D0314D">
      <w:pPr>
        <w:spacing w:after="0" w:line="240" w:lineRule="auto"/>
        <w:rPr>
          <w:rFonts w:ascii="Times New Roman" w:hAnsi="Times New Roman"/>
          <w:sz w:val="24"/>
          <w:szCs w:val="24"/>
          <w:u w:val="single"/>
        </w:rPr>
      </w:pPr>
      <w:r w:rsidRPr="00A825A0">
        <w:rPr>
          <w:rFonts w:ascii="Times New Roman" w:hAnsi="Times New Roman"/>
          <w:sz w:val="24"/>
          <w:szCs w:val="24"/>
          <w:u w:val="single"/>
        </w:rPr>
        <w:t>Memoranda</w:t>
      </w:r>
    </w:p>
    <w:p w14:paraId="2C078B05" w14:textId="40F530B8" w:rsidR="002877DA" w:rsidRPr="00A825A0" w:rsidRDefault="002877DA" w:rsidP="002877DA">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M-20-37, Ending Employee Trainings that Use Divisive Propaganda to Undermine the Principle of Fair and Equal Treatment for All (September 28, 2020)</w:t>
      </w:r>
    </w:p>
    <w:p w14:paraId="5407968C" w14:textId="5DAC09F9" w:rsidR="0058231D" w:rsidRPr="00A825A0" w:rsidRDefault="0058231D" w:rsidP="0058231D">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M-20-34, Training in the Federal Government (September 4, 2020)</w:t>
      </w:r>
    </w:p>
    <w:p w14:paraId="31E4DAFA" w14:textId="5AFDDA24" w:rsidR="003A6B9F" w:rsidRPr="00A825A0" w:rsidRDefault="003A6B9F" w:rsidP="003A6B9F">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M-20-30</w:t>
      </w:r>
      <w:r w:rsidR="0058231D" w:rsidRPr="00A825A0">
        <w:rPr>
          <w:rFonts w:ascii="Times New Roman" w:hAnsi="Times New Roman"/>
          <w:sz w:val="24"/>
          <w:szCs w:val="24"/>
        </w:rPr>
        <w:t>,</w:t>
      </w:r>
      <w:r w:rsidRPr="00A825A0">
        <w:rPr>
          <w:rFonts w:ascii="Times New Roman" w:hAnsi="Times New Roman"/>
          <w:sz w:val="24"/>
          <w:szCs w:val="24"/>
        </w:rPr>
        <w:t xml:space="preserve"> Data Call – Buy-American Preference for Infrastructure Projects due Tuesday September 1,2020 (August 27, 2020)</w:t>
      </w:r>
    </w:p>
    <w:p w14:paraId="23A25238" w14:textId="480489E4" w:rsidR="00CA6F21" w:rsidRPr="00A825A0" w:rsidRDefault="00CA6F21" w:rsidP="00CA6F21">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M-20-29</w:t>
      </w:r>
      <w:r w:rsidR="0058231D" w:rsidRPr="00A825A0">
        <w:rPr>
          <w:rFonts w:ascii="Times New Roman" w:hAnsi="Times New Roman"/>
          <w:sz w:val="24"/>
          <w:szCs w:val="24"/>
        </w:rPr>
        <w:t>,</w:t>
      </w:r>
      <w:r w:rsidRPr="00A825A0">
        <w:rPr>
          <w:rFonts w:ascii="Times New Roman" w:hAnsi="Times New Roman"/>
          <w:sz w:val="24"/>
          <w:szCs w:val="24"/>
        </w:rPr>
        <w:t xml:space="preserve"> R &amp; D Guidance (August 14, 2020)</w:t>
      </w:r>
    </w:p>
    <w:p w14:paraId="52572E93" w14:textId="3B366C48" w:rsidR="004B6ADA" w:rsidRPr="00A825A0" w:rsidRDefault="004B6ADA" w:rsidP="003A6B9F">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 xml:space="preserve">M-20-28, Buying for America (July 20, 2020) </w:t>
      </w:r>
    </w:p>
    <w:p w14:paraId="44BEBD46" w14:textId="14B08125" w:rsidR="00D0314D" w:rsidRPr="00A825A0" w:rsidRDefault="00D0314D" w:rsidP="004B6ADA">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M-20-27, Additional Guidance on Federal Contracting Resiliency in the Fight Against the Coronavirus Disease (COVID-19) (July 14, 2020)</w:t>
      </w:r>
    </w:p>
    <w:p w14:paraId="491CDDA6" w14:textId="65058CBC" w:rsidR="00D0314D" w:rsidRPr="00A825A0" w:rsidRDefault="00D0314D" w:rsidP="00D0314D">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M-20-23, Aligning Federal Agency Operations with the National Guidelines for Opening Up America Again (April 20, 2020)</w:t>
      </w:r>
    </w:p>
    <w:p w14:paraId="73700B15" w14:textId="29B56A09" w:rsidR="00D0314D" w:rsidRPr="00A825A0" w:rsidRDefault="00D0314D" w:rsidP="00D0314D">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M-20-22, Preserving the Resilience of the Federal Contracting Base in the Fight Against the Coronavirus Disease 2019 (COVID-19) (April 17, 2020)</w:t>
      </w:r>
    </w:p>
    <w:p w14:paraId="6A7535E4" w14:textId="147FB518" w:rsidR="00D0314D" w:rsidRPr="00A825A0" w:rsidRDefault="00D0314D" w:rsidP="00D0314D">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M-20-21, Implementation Guidance for Supplemental Funding Provided in Response to the Coronavirus Disease 2019 (COVID-19) (April 10, 2020)</w:t>
      </w:r>
    </w:p>
    <w:p w14:paraId="78400C3B" w14:textId="6957D658" w:rsidR="00DA6A8A" w:rsidRPr="00A825A0" w:rsidRDefault="00DA6A8A" w:rsidP="00875D0C">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M-20-20, Repurposing Existing Federal Financial Assistance Programs and Awards to Support the Emergency Response to the Novel Coronavirus (COVID-19) (April 09, 2020)</w:t>
      </w:r>
    </w:p>
    <w:p w14:paraId="20B61892" w14:textId="70492A63" w:rsidR="00663B2E" w:rsidRPr="00A825A0" w:rsidRDefault="00663B2E" w:rsidP="00663B2E">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M-20-19, Harnessing Technology to Support Mission Continuity March 22, 2020)</w:t>
      </w:r>
    </w:p>
    <w:p w14:paraId="69212961" w14:textId="582CA92B" w:rsidR="0089645A" w:rsidRPr="00A825A0" w:rsidRDefault="00541199" w:rsidP="00663B2E">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lastRenderedPageBreak/>
        <w:t xml:space="preserve">M-20-18, </w:t>
      </w:r>
      <w:r w:rsidR="0089645A" w:rsidRPr="00A825A0">
        <w:rPr>
          <w:rFonts w:ascii="Times New Roman" w:hAnsi="Times New Roman"/>
          <w:sz w:val="24"/>
          <w:szCs w:val="24"/>
        </w:rPr>
        <w:t>Managing Federal Contract Performance Issues Associated with t</w:t>
      </w:r>
      <w:r w:rsidRPr="00A825A0">
        <w:rPr>
          <w:rFonts w:ascii="Times New Roman" w:hAnsi="Times New Roman"/>
          <w:sz w:val="24"/>
          <w:szCs w:val="24"/>
        </w:rPr>
        <w:t>he Novel Coronavirus (COVID-19)</w:t>
      </w:r>
      <w:r w:rsidR="0089645A" w:rsidRPr="00A825A0">
        <w:rPr>
          <w:rFonts w:ascii="Times New Roman" w:hAnsi="Times New Roman"/>
          <w:sz w:val="24"/>
          <w:szCs w:val="24"/>
        </w:rPr>
        <w:t xml:space="preserve"> (March 20, 2020)</w:t>
      </w:r>
    </w:p>
    <w:p w14:paraId="5A4A5854" w14:textId="5E9981A2" w:rsidR="00D81EB1" w:rsidRPr="00A825A0" w:rsidRDefault="00541199" w:rsidP="00D81EB1">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 xml:space="preserve">M-20-17, </w:t>
      </w:r>
      <w:r w:rsidR="00D81EB1" w:rsidRPr="00A825A0">
        <w:rPr>
          <w:rFonts w:ascii="Times New Roman" w:hAnsi="Times New Roman"/>
          <w:sz w:val="24"/>
          <w:szCs w:val="24"/>
        </w:rPr>
        <w:t xml:space="preserve">Administrative Relief for Recipients and Applicants of Federal Financial Assistance Directly Impacted by the Novel Coronavirus (COVID-19) due to Loss of </w:t>
      </w:r>
      <w:r w:rsidRPr="00A825A0">
        <w:rPr>
          <w:rFonts w:ascii="Times New Roman" w:hAnsi="Times New Roman"/>
          <w:sz w:val="24"/>
          <w:szCs w:val="24"/>
        </w:rPr>
        <w:t>Operations</w:t>
      </w:r>
      <w:r w:rsidR="00D81EB1" w:rsidRPr="00A825A0">
        <w:rPr>
          <w:rFonts w:ascii="Times New Roman" w:hAnsi="Times New Roman"/>
          <w:sz w:val="24"/>
          <w:szCs w:val="24"/>
        </w:rPr>
        <w:t xml:space="preserve"> (March 19, 2020)</w:t>
      </w:r>
    </w:p>
    <w:p w14:paraId="0B3888EC" w14:textId="429C9F74" w:rsidR="00D81EB1" w:rsidRPr="00A825A0" w:rsidRDefault="00D81EB1" w:rsidP="00D81EB1">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M-20-16, Federal Agency Operational Alignment to Slow the</w:t>
      </w:r>
      <w:r w:rsidR="00541199" w:rsidRPr="00A825A0">
        <w:rPr>
          <w:rFonts w:ascii="Times New Roman" w:hAnsi="Times New Roman"/>
          <w:sz w:val="24"/>
          <w:szCs w:val="24"/>
        </w:rPr>
        <w:t xml:space="preserve"> Spread of Coronavirus COVID-19</w:t>
      </w:r>
      <w:r w:rsidRPr="00A825A0">
        <w:rPr>
          <w:rFonts w:ascii="Times New Roman" w:hAnsi="Times New Roman"/>
          <w:sz w:val="24"/>
          <w:szCs w:val="24"/>
        </w:rPr>
        <w:t xml:space="preserve"> (March 17, 2020)</w:t>
      </w:r>
    </w:p>
    <w:p w14:paraId="408EDB10" w14:textId="0FADC97A" w:rsidR="005E1D8C" w:rsidRPr="00A825A0" w:rsidRDefault="00541199" w:rsidP="005E1D8C">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 xml:space="preserve">M-20-14, </w:t>
      </w:r>
      <w:r w:rsidR="005E1D8C" w:rsidRPr="00A825A0">
        <w:rPr>
          <w:rFonts w:ascii="Times New Roman" w:hAnsi="Times New Roman"/>
          <w:sz w:val="24"/>
          <w:szCs w:val="24"/>
        </w:rPr>
        <w:t>Updated Federal Travel Guid</w:t>
      </w:r>
      <w:r w:rsidRPr="00A825A0">
        <w:rPr>
          <w:rFonts w:ascii="Times New Roman" w:hAnsi="Times New Roman"/>
          <w:sz w:val="24"/>
          <w:szCs w:val="24"/>
        </w:rPr>
        <w:t>ance in Response to Coronavirus</w:t>
      </w:r>
      <w:r w:rsidR="005E1D8C" w:rsidRPr="00A825A0">
        <w:rPr>
          <w:rFonts w:ascii="Times New Roman" w:hAnsi="Times New Roman"/>
          <w:sz w:val="24"/>
          <w:szCs w:val="24"/>
        </w:rPr>
        <w:t xml:space="preserve"> (March 14, 2020)</w:t>
      </w:r>
    </w:p>
    <w:p w14:paraId="3FDF666E" w14:textId="49E959F1" w:rsidR="0037522A" w:rsidRPr="00A825A0" w:rsidRDefault="00541199" w:rsidP="0037522A">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 xml:space="preserve">M-20-12, </w:t>
      </w:r>
      <w:r w:rsidR="0037522A" w:rsidRPr="00A825A0">
        <w:rPr>
          <w:rFonts w:ascii="Times New Roman" w:hAnsi="Times New Roman"/>
          <w:sz w:val="24"/>
          <w:szCs w:val="24"/>
        </w:rPr>
        <w:t xml:space="preserve">Phase 4 Implementation of the Foundations for Evidence-Based Policymaking Act of 2018: Program Evaluation Standards and </w:t>
      </w:r>
      <w:r w:rsidRPr="00A825A0">
        <w:rPr>
          <w:rFonts w:ascii="Times New Roman" w:hAnsi="Times New Roman"/>
          <w:sz w:val="24"/>
          <w:szCs w:val="24"/>
        </w:rPr>
        <w:t>Practices</w:t>
      </w:r>
      <w:r w:rsidR="0037522A" w:rsidRPr="00A825A0">
        <w:rPr>
          <w:rFonts w:ascii="Times New Roman" w:hAnsi="Times New Roman"/>
          <w:sz w:val="24"/>
          <w:szCs w:val="24"/>
        </w:rPr>
        <w:t xml:space="preserve"> (March 10, 2020)</w:t>
      </w:r>
    </w:p>
    <w:p w14:paraId="5768683A" w14:textId="40BB4EB5" w:rsidR="000B420C" w:rsidRPr="00A825A0" w:rsidRDefault="00541199" w:rsidP="000B420C">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 xml:space="preserve">M-20-11, </w:t>
      </w:r>
      <w:r w:rsidR="000B420C" w:rsidRPr="00A825A0">
        <w:rPr>
          <w:rFonts w:ascii="Times New Roman" w:hAnsi="Times New Roman"/>
          <w:sz w:val="24"/>
          <w:szCs w:val="24"/>
        </w:rPr>
        <w:t>Administrative Relief for Recipients and Applicants of Federal Financial Assistance Directly Impacted by the Novel Corona</w:t>
      </w:r>
      <w:r w:rsidRPr="00A825A0">
        <w:rPr>
          <w:rFonts w:ascii="Times New Roman" w:hAnsi="Times New Roman"/>
          <w:sz w:val="24"/>
          <w:szCs w:val="24"/>
        </w:rPr>
        <w:t>virus (COVID-19)</w:t>
      </w:r>
      <w:r w:rsidR="000B420C" w:rsidRPr="00A825A0">
        <w:rPr>
          <w:rFonts w:ascii="Times New Roman" w:hAnsi="Times New Roman"/>
          <w:sz w:val="24"/>
          <w:szCs w:val="24"/>
        </w:rPr>
        <w:t xml:space="preserve"> (March 9, 2020)</w:t>
      </w:r>
    </w:p>
    <w:p w14:paraId="37957DFE" w14:textId="483B4B81" w:rsidR="00C60502" w:rsidRPr="00A825A0" w:rsidRDefault="00541199" w:rsidP="00C60502">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 xml:space="preserve">M-20-09, </w:t>
      </w:r>
      <w:r w:rsidR="00C60502" w:rsidRPr="00A825A0">
        <w:rPr>
          <w:rFonts w:ascii="Times New Roman" w:hAnsi="Times New Roman"/>
          <w:sz w:val="24"/>
          <w:szCs w:val="24"/>
        </w:rPr>
        <w:t>Guidance Regarding Federal Grants and Executive Order 13798 (January 16, 2020)</w:t>
      </w:r>
    </w:p>
    <w:p w14:paraId="768DCA4C" w14:textId="32CDD6F4" w:rsidR="00C60502" w:rsidRPr="00A825A0" w:rsidRDefault="00541199" w:rsidP="00C60502">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 xml:space="preserve">M-20-07, </w:t>
      </w:r>
      <w:r w:rsidR="00C60502" w:rsidRPr="00A825A0">
        <w:rPr>
          <w:rFonts w:ascii="Times New Roman" w:hAnsi="Times New Roman"/>
          <w:sz w:val="24"/>
          <w:szCs w:val="24"/>
        </w:rPr>
        <w:t xml:space="preserve">2020 Discount </w:t>
      </w:r>
      <w:r w:rsidRPr="00A825A0">
        <w:rPr>
          <w:rFonts w:ascii="Times New Roman" w:hAnsi="Times New Roman"/>
          <w:sz w:val="24"/>
          <w:szCs w:val="24"/>
        </w:rPr>
        <w:t>Rates for OMB Circular No. A-94</w:t>
      </w:r>
      <w:r w:rsidR="00C60502" w:rsidRPr="00A825A0">
        <w:rPr>
          <w:rFonts w:ascii="Times New Roman" w:hAnsi="Times New Roman"/>
          <w:sz w:val="24"/>
          <w:szCs w:val="24"/>
        </w:rPr>
        <w:t xml:space="preserve"> (December 17, 2019)</w:t>
      </w:r>
    </w:p>
    <w:p w14:paraId="5CBC1FDA" w14:textId="0C65661F" w:rsidR="00C60502" w:rsidRPr="00A825A0" w:rsidRDefault="00541199" w:rsidP="00FB5E9D">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 xml:space="preserve">M-20-06, </w:t>
      </w:r>
      <w:r w:rsidR="00C60502" w:rsidRPr="00A825A0">
        <w:rPr>
          <w:rFonts w:ascii="Times New Roman" w:hAnsi="Times New Roman"/>
          <w:sz w:val="24"/>
          <w:szCs w:val="24"/>
        </w:rPr>
        <w:t xml:space="preserve">Revoking </w:t>
      </w:r>
      <w:r w:rsidR="000F0DD5" w:rsidRPr="00A825A0">
        <w:rPr>
          <w:rFonts w:ascii="Times New Roman" w:hAnsi="Times New Roman"/>
          <w:sz w:val="24"/>
          <w:szCs w:val="24"/>
        </w:rPr>
        <w:t>O</w:t>
      </w:r>
      <w:r w:rsidR="00C60502" w:rsidRPr="00A825A0">
        <w:rPr>
          <w:rFonts w:ascii="Times New Roman" w:hAnsi="Times New Roman"/>
          <w:sz w:val="24"/>
          <w:szCs w:val="24"/>
        </w:rPr>
        <w:t>MB Memorandum M-05-13 and Providing Other Information on Administrativ</w:t>
      </w:r>
      <w:r w:rsidRPr="00A825A0">
        <w:rPr>
          <w:rFonts w:ascii="Times New Roman" w:hAnsi="Times New Roman"/>
          <w:sz w:val="24"/>
          <w:szCs w:val="24"/>
        </w:rPr>
        <w:t>e PAYGO Implementation Guidance</w:t>
      </w:r>
      <w:r w:rsidR="00C60502" w:rsidRPr="00A825A0">
        <w:rPr>
          <w:rFonts w:ascii="Times New Roman" w:hAnsi="Times New Roman"/>
          <w:sz w:val="24"/>
          <w:szCs w:val="24"/>
        </w:rPr>
        <w:t xml:space="preserve"> (December 16, 2019)</w:t>
      </w:r>
    </w:p>
    <w:p w14:paraId="0821B17D" w14:textId="163BA2CD" w:rsidR="00C60502" w:rsidRPr="00A825A0" w:rsidRDefault="00541199" w:rsidP="00FB5E9D">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 xml:space="preserve">M-20-05, </w:t>
      </w:r>
      <w:r w:rsidR="00C60502" w:rsidRPr="00A825A0">
        <w:rPr>
          <w:rFonts w:ascii="Times New Roman" w:hAnsi="Times New Roman"/>
          <w:sz w:val="24"/>
          <w:szCs w:val="24"/>
        </w:rPr>
        <w:t xml:space="preserve">Implementation of Penalty Inflation Adjustments for 2020, Pursuant to the Federal Civil Penalties Inflation Adjustment Act </w:t>
      </w:r>
      <w:r w:rsidRPr="00A825A0">
        <w:rPr>
          <w:rFonts w:ascii="Times New Roman" w:hAnsi="Times New Roman"/>
          <w:sz w:val="24"/>
          <w:szCs w:val="24"/>
        </w:rPr>
        <w:t>Improvements Act of 2015</w:t>
      </w:r>
      <w:r w:rsidR="00C60502" w:rsidRPr="00A825A0">
        <w:rPr>
          <w:rFonts w:ascii="Times New Roman" w:hAnsi="Times New Roman"/>
          <w:sz w:val="24"/>
          <w:szCs w:val="24"/>
        </w:rPr>
        <w:t xml:space="preserve"> (December 16, 2019)</w:t>
      </w:r>
    </w:p>
    <w:p w14:paraId="631CE8F7" w14:textId="00CAB85E" w:rsidR="00C60502" w:rsidRPr="00A825A0" w:rsidRDefault="00541199" w:rsidP="00C60502">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 xml:space="preserve">M-20-04, </w:t>
      </w:r>
      <w:r w:rsidR="00C60502" w:rsidRPr="00A825A0">
        <w:rPr>
          <w:rFonts w:ascii="Times New Roman" w:hAnsi="Times New Roman"/>
          <w:sz w:val="24"/>
          <w:szCs w:val="24"/>
        </w:rPr>
        <w:t xml:space="preserve">Fiscal Year 2019-2020 Guidance on Federal Information Security and </w:t>
      </w:r>
      <w:r w:rsidRPr="00A825A0">
        <w:rPr>
          <w:rFonts w:ascii="Times New Roman" w:hAnsi="Times New Roman"/>
          <w:sz w:val="24"/>
          <w:szCs w:val="24"/>
        </w:rPr>
        <w:t>Privacy Management Requirements</w:t>
      </w:r>
      <w:r w:rsidR="00C60502" w:rsidRPr="00A825A0">
        <w:rPr>
          <w:rFonts w:ascii="Times New Roman" w:hAnsi="Times New Roman"/>
          <w:sz w:val="24"/>
          <w:szCs w:val="24"/>
        </w:rPr>
        <w:t xml:space="preserve"> (November 19, 2019)</w:t>
      </w:r>
    </w:p>
    <w:p w14:paraId="0CF0A6F7" w14:textId="34BA27B4" w:rsidR="00C60502" w:rsidRPr="00A825A0" w:rsidRDefault="00C60502" w:rsidP="00C60502">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M-20-02, “Guidance Implementing</w:t>
      </w:r>
      <w:r w:rsidR="00541199" w:rsidRPr="00A825A0">
        <w:rPr>
          <w:rFonts w:ascii="Times New Roman" w:hAnsi="Times New Roman"/>
          <w:sz w:val="24"/>
          <w:szCs w:val="24"/>
        </w:rPr>
        <w:t xml:space="preserve"> Executive Order 13891, Titled </w:t>
      </w:r>
      <w:r w:rsidRPr="00A825A0">
        <w:rPr>
          <w:rFonts w:ascii="Times New Roman" w:hAnsi="Times New Roman"/>
          <w:sz w:val="24"/>
          <w:szCs w:val="24"/>
        </w:rPr>
        <w:t>Promoting the Rule of Law Through Imp</w:t>
      </w:r>
      <w:r w:rsidR="00541199" w:rsidRPr="00A825A0">
        <w:rPr>
          <w:rFonts w:ascii="Times New Roman" w:hAnsi="Times New Roman"/>
          <w:sz w:val="24"/>
          <w:szCs w:val="24"/>
        </w:rPr>
        <w:t>roved Agency Guidance Documents</w:t>
      </w:r>
      <w:r w:rsidRPr="00A825A0">
        <w:rPr>
          <w:rFonts w:ascii="Times New Roman" w:hAnsi="Times New Roman"/>
          <w:sz w:val="24"/>
          <w:szCs w:val="24"/>
        </w:rPr>
        <w:t xml:space="preserve"> (October 31, 2019)</w:t>
      </w:r>
    </w:p>
    <w:p w14:paraId="57D54989" w14:textId="78FBB0E6" w:rsidR="00FA74B7" w:rsidRPr="00A825A0" w:rsidRDefault="001B1422" w:rsidP="0089645A">
      <w:pPr>
        <w:pStyle w:val="ListParagraph"/>
        <w:numPr>
          <w:ilvl w:val="0"/>
          <w:numId w:val="9"/>
        </w:numPr>
        <w:spacing w:after="0" w:line="240" w:lineRule="auto"/>
        <w:rPr>
          <w:rFonts w:ascii="Times New Roman" w:hAnsi="Times New Roman"/>
          <w:sz w:val="24"/>
          <w:szCs w:val="24"/>
        </w:rPr>
      </w:pPr>
      <w:r w:rsidRPr="00A825A0">
        <w:rPr>
          <w:rFonts w:ascii="Times New Roman" w:hAnsi="Times New Roman"/>
          <w:sz w:val="24"/>
          <w:szCs w:val="24"/>
        </w:rPr>
        <w:t>M-</w:t>
      </w:r>
      <w:r w:rsidR="00043A18" w:rsidRPr="00A825A0">
        <w:rPr>
          <w:rFonts w:ascii="Times New Roman" w:hAnsi="Times New Roman"/>
          <w:sz w:val="24"/>
          <w:szCs w:val="24"/>
        </w:rPr>
        <w:t>20-01</w:t>
      </w:r>
      <w:r w:rsidR="00541199" w:rsidRPr="00A825A0">
        <w:rPr>
          <w:rFonts w:ascii="Times New Roman" w:hAnsi="Times New Roman"/>
          <w:sz w:val="24"/>
          <w:szCs w:val="24"/>
        </w:rPr>
        <w:t>,</w:t>
      </w:r>
      <w:r w:rsidR="00043A18" w:rsidRPr="00A825A0">
        <w:rPr>
          <w:rFonts w:ascii="Times New Roman" w:hAnsi="Times New Roman"/>
          <w:sz w:val="24"/>
          <w:szCs w:val="24"/>
        </w:rPr>
        <w:t xml:space="preserve"> Anti-Trafficking Risk Management Best Practices &amp; Mitigation Considerations</w:t>
      </w:r>
      <w:r w:rsidR="00F77C56" w:rsidRPr="00A825A0">
        <w:rPr>
          <w:rFonts w:ascii="Times New Roman" w:hAnsi="Times New Roman"/>
          <w:sz w:val="24"/>
          <w:szCs w:val="24"/>
        </w:rPr>
        <w:t xml:space="preserve"> </w:t>
      </w:r>
      <w:r w:rsidR="00043A18" w:rsidRPr="00A825A0">
        <w:rPr>
          <w:rFonts w:ascii="Times New Roman" w:hAnsi="Times New Roman"/>
          <w:sz w:val="24"/>
          <w:szCs w:val="24"/>
        </w:rPr>
        <w:t>(October 21, 2019)</w:t>
      </w:r>
    </w:p>
    <w:p w14:paraId="7D3AFA30" w14:textId="225856E6" w:rsidR="008C0097" w:rsidRPr="00A825A0" w:rsidRDefault="008C0097" w:rsidP="00094B87">
      <w:pPr>
        <w:spacing w:after="0" w:line="240" w:lineRule="auto"/>
        <w:rPr>
          <w:rFonts w:ascii="Times New Roman" w:hAnsi="Times New Roman"/>
          <w:color w:val="C00000"/>
          <w:sz w:val="24"/>
          <w:szCs w:val="24"/>
        </w:rPr>
      </w:pPr>
    </w:p>
    <w:p w14:paraId="7676ED05" w14:textId="1A30A5CF" w:rsidR="003D2595" w:rsidRPr="00A825A0" w:rsidRDefault="00B35A71" w:rsidP="003D2595">
      <w:pPr>
        <w:spacing w:after="0" w:line="240" w:lineRule="auto"/>
        <w:rPr>
          <w:rFonts w:ascii="Times New Roman" w:hAnsi="Times New Roman"/>
          <w:sz w:val="24"/>
          <w:szCs w:val="24"/>
        </w:rPr>
      </w:pPr>
      <w:r w:rsidRPr="00A825A0">
        <w:rPr>
          <w:rFonts w:ascii="Times New Roman" w:hAnsi="Times New Roman"/>
          <w:b/>
          <w:i/>
          <w:sz w:val="24"/>
          <w:szCs w:val="24"/>
        </w:rPr>
        <w:t>OFPP</w:t>
      </w:r>
      <w:r w:rsidR="003D2595" w:rsidRPr="00A825A0">
        <w:rPr>
          <w:rFonts w:ascii="Times New Roman" w:hAnsi="Times New Roman"/>
          <w:sz w:val="24"/>
          <w:szCs w:val="24"/>
        </w:rPr>
        <w:t xml:space="preserve"> </w:t>
      </w:r>
    </w:p>
    <w:p w14:paraId="546DBEA7" w14:textId="152F0D6A" w:rsidR="00497296" w:rsidRPr="00A825A0" w:rsidRDefault="00B757D6" w:rsidP="00094B87">
      <w:pPr>
        <w:spacing w:after="0" w:line="240" w:lineRule="auto"/>
        <w:rPr>
          <w:rFonts w:ascii="Times New Roman" w:hAnsi="Times New Roman"/>
          <w:sz w:val="24"/>
          <w:szCs w:val="24"/>
        </w:rPr>
      </w:pPr>
      <w:r w:rsidRPr="00A825A0">
        <w:rPr>
          <w:rFonts w:ascii="Times New Roman" w:hAnsi="Times New Roman"/>
          <w:sz w:val="24"/>
          <w:szCs w:val="24"/>
        </w:rPr>
        <w:t>We went a</w:t>
      </w:r>
      <w:r w:rsidR="003342D6" w:rsidRPr="00A825A0">
        <w:rPr>
          <w:rFonts w:ascii="Times New Roman" w:hAnsi="Times New Roman"/>
          <w:sz w:val="24"/>
          <w:szCs w:val="24"/>
        </w:rPr>
        <w:t>nother</w:t>
      </w:r>
      <w:r w:rsidRPr="00A825A0">
        <w:rPr>
          <w:rFonts w:ascii="Times New Roman" w:hAnsi="Times New Roman"/>
          <w:sz w:val="24"/>
          <w:szCs w:val="24"/>
        </w:rPr>
        <w:t xml:space="preserve"> full year without OFPP issuing any Policy Letters</w:t>
      </w:r>
      <w:r w:rsidR="001A58EE" w:rsidRPr="00A825A0">
        <w:rPr>
          <w:rFonts w:ascii="Times New Roman" w:hAnsi="Times New Roman"/>
          <w:sz w:val="24"/>
          <w:szCs w:val="24"/>
        </w:rPr>
        <w:t>.</w:t>
      </w:r>
      <w:r w:rsidR="00647D0A" w:rsidRPr="00A825A0">
        <w:rPr>
          <w:rFonts w:ascii="Times New Roman" w:hAnsi="Times New Roman"/>
          <w:sz w:val="24"/>
          <w:szCs w:val="24"/>
        </w:rPr>
        <w:t xml:space="preserve"> No surprise there.</w:t>
      </w:r>
      <w:r w:rsidR="0018595B" w:rsidRPr="00A825A0">
        <w:rPr>
          <w:rFonts w:ascii="Times New Roman" w:hAnsi="Times New Roman"/>
          <w:sz w:val="24"/>
          <w:szCs w:val="24"/>
        </w:rPr>
        <w:t xml:space="preserve"> </w:t>
      </w:r>
      <w:r w:rsidR="001A58EE" w:rsidRPr="00A825A0">
        <w:rPr>
          <w:rFonts w:ascii="Times New Roman" w:hAnsi="Times New Roman"/>
          <w:sz w:val="24"/>
          <w:szCs w:val="24"/>
        </w:rPr>
        <w:t>(</w:t>
      </w:r>
      <w:r w:rsidR="0018595B" w:rsidRPr="00A825A0">
        <w:rPr>
          <w:rFonts w:ascii="Times New Roman" w:hAnsi="Times New Roman"/>
          <w:sz w:val="24"/>
          <w:szCs w:val="24"/>
        </w:rPr>
        <w:t xml:space="preserve">For those of you not keeping track, we haven’t had a new OFPP Policy Letter since Policy Letter 11-01, </w:t>
      </w:r>
      <w:r w:rsidR="001A58EE" w:rsidRPr="00A825A0">
        <w:rPr>
          <w:rFonts w:ascii="Times New Roman" w:hAnsi="Times New Roman"/>
          <w:sz w:val="24"/>
          <w:szCs w:val="24"/>
        </w:rPr>
        <w:t>“</w:t>
      </w:r>
      <w:r w:rsidR="0018595B" w:rsidRPr="00A825A0">
        <w:rPr>
          <w:rFonts w:ascii="Times New Roman" w:hAnsi="Times New Roman"/>
          <w:sz w:val="24"/>
          <w:szCs w:val="24"/>
        </w:rPr>
        <w:t>Performance of Inherently Governmental and Critical Functions</w:t>
      </w:r>
      <w:r w:rsidR="00277048" w:rsidRPr="00A825A0">
        <w:rPr>
          <w:rFonts w:ascii="Times New Roman" w:hAnsi="Times New Roman"/>
          <w:sz w:val="24"/>
          <w:szCs w:val="24"/>
        </w:rPr>
        <w:t>.</w:t>
      </w:r>
      <w:r w:rsidR="001A58EE" w:rsidRPr="00A825A0">
        <w:rPr>
          <w:rFonts w:ascii="Times New Roman" w:hAnsi="Times New Roman"/>
          <w:sz w:val="24"/>
          <w:szCs w:val="24"/>
        </w:rPr>
        <w:t>”</w:t>
      </w:r>
      <w:r w:rsidR="0018595B" w:rsidRPr="00A825A0">
        <w:rPr>
          <w:rFonts w:ascii="Times New Roman" w:hAnsi="Times New Roman"/>
          <w:sz w:val="24"/>
          <w:szCs w:val="24"/>
        </w:rPr>
        <w:t xml:space="preserve"> </w:t>
      </w:r>
      <w:r w:rsidR="007621A7" w:rsidRPr="00A825A0">
        <w:rPr>
          <w:rFonts w:ascii="Times New Roman" w:hAnsi="Times New Roman"/>
          <w:sz w:val="24"/>
          <w:szCs w:val="24"/>
        </w:rPr>
        <w:t>OFPP</w:t>
      </w:r>
      <w:r w:rsidR="00707C68" w:rsidRPr="00A825A0">
        <w:rPr>
          <w:rFonts w:ascii="Times New Roman" w:hAnsi="Times New Roman"/>
          <w:sz w:val="24"/>
          <w:szCs w:val="24"/>
        </w:rPr>
        <w:t xml:space="preserve"> issue</w:t>
      </w:r>
      <w:r w:rsidR="00565DFF" w:rsidRPr="00A825A0">
        <w:rPr>
          <w:rFonts w:ascii="Times New Roman" w:hAnsi="Times New Roman"/>
          <w:sz w:val="24"/>
          <w:szCs w:val="24"/>
        </w:rPr>
        <w:t xml:space="preserve">d </w:t>
      </w:r>
      <w:r w:rsidR="00277048" w:rsidRPr="00A825A0">
        <w:rPr>
          <w:rFonts w:ascii="Times New Roman" w:hAnsi="Times New Roman"/>
          <w:sz w:val="24"/>
          <w:szCs w:val="24"/>
        </w:rPr>
        <w:t>no new</w:t>
      </w:r>
      <w:r w:rsidR="00565DFF" w:rsidRPr="00A825A0">
        <w:rPr>
          <w:rFonts w:ascii="Times New Roman" w:hAnsi="Times New Roman"/>
          <w:sz w:val="24"/>
          <w:szCs w:val="24"/>
        </w:rPr>
        <w:t xml:space="preserve"> memoranda</w:t>
      </w:r>
      <w:r w:rsidR="004E1141" w:rsidRPr="00A825A0">
        <w:rPr>
          <w:rFonts w:ascii="Times New Roman" w:hAnsi="Times New Roman"/>
          <w:sz w:val="24"/>
          <w:szCs w:val="24"/>
        </w:rPr>
        <w:t xml:space="preserve"> nor policy guides</w:t>
      </w:r>
      <w:r w:rsidR="00AB576D" w:rsidRPr="00A825A0">
        <w:rPr>
          <w:rFonts w:ascii="Times New Roman" w:hAnsi="Times New Roman"/>
          <w:sz w:val="24"/>
          <w:szCs w:val="24"/>
        </w:rPr>
        <w:t>.</w:t>
      </w:r>
    </w:p>
    <w:p w14:paraId="2CEE3824" w14:textId="25D28325" w:rsidR="00373884" w:rsidRPr="00A825A0" w:rsidRDefault="00373884" w:rsidP="003D2595">
      <w:pPr>
        <w:spacing w:after="0" w:line="240" w:lineRule="auto"/>
        <w:rPr>
          <w:rFonts w:ascii="Times New Roman" w:hAnsi="Times New Roman"/>
          <w:sz w:val="24"/>
          <w:szCs w:val="24"/>
        </w:rPr>
      </w:pPr>
    </w:p>
    <w:p w14:paraId="4B13C47F" w14:textId="7546A1EF" w:rsidR="000E73D0" w:rsidRPr="00A825A0" w:rsidRDefault="00B35A71" w:rsidP="000E73D0">
      <w:pPr>
        <w:spacing w:after="0" w:line="240" w:lineRule="auto"/>
        <w:rPr>
          <w:rFonts w:ascii="Times New Roman" w:hAnsi="Times New Roman"/>
          <w:sz w:val="24"/>
          <w:szCs w:val="24"/>
        </w:rPr>
      </w:pPr>
      <w:r w:rsidRPr="00A825A0">
        <w:rPr>
          <w:rFonts w:ascii="Times New Roman" w:hAnsi="Times New Roman"/>
          <w:b/>
          <w:i/>
          <w:sz w:val="24"/>
          <w:szCs w:val="24"/>
        </w:rPr>
        <w:t>Civilian Agency Acquisition Council (</w:t>
      </w:r>
      <w:r w:rsidR="000F543A" w:rsidRPr="00A825A0">
        <w:rPr>
          <w:rFonts w:ascii="Times New Roman" w:hAnsi="Times New Roman"/>
          <w:b/>
          <w:i/>
          <w:sz w:val="24"/>
          <w:szCs w:val="24"/>
        </w:rPr>
        <w:t>CAAC</w:t>
      </w:r>
      <w:r w:rsidRPr="00A825A0">
        <w:rPr>
          <w:rFonts w:ascii="Times New Roman" w:hAnsi="Times New Roman"/>
          <w:b/>
          <w:i/>
          <w:sz w:val="24"/>
          <w:szCs w:val="24"/>
        </w:rPr>
        <w:t>)</w:t>
      </w:r>
      <w:r w:rsidR="000E73D0" w:rsidRPr="00A825A0">
        <w:rPr>
          <w:rFonts w:ascii="Times New Roman" w:hAnsi="Times New Roman"/>
          <w:sz w:val="24"/>
          <w:szCs w:val="24"/>
        </w:rPr>
        <w:t xml:space="preserve"> </w:t>
      </w:r>
    </w:p>
    <w:p w14:paraId="39F34946" w14:textId="0D1A9934" w:rsidR="00B35A71" w:rsidRPr="00A825A0" w:rsidRDefault="000F543A" w:rsidP="00B35A71">
      <w:pPr>
        <w:spacing w:after="0" w:line="240" w:lineRule="auto"/>
        <w:rPr>
          <w:rFonts w:ascii="Times New Roman" w:hAnsi="Times New Roman"/>
          <w:sz w:val="24"/>
          <w:szCs w:val="24"/>
        </w:rPr>
      </w:pPr>
      <w:r w:rsidRPr="00A825A0">
        <w:rPr>
          <w:rFonts w:ascii="Times New Roman" w:hAnsi="Times New Roman"/>
          <w:sz w:val="24"/>
          <w:szCs w:val="24"/>
        </w:rPr>
        <w:t>For those workin</w:t>
      </w:r>
      <w:r w:rsidR="00771071" w:rsidRPr="00A825A0">
        <w:rPr>
          <w:rFonts w:ascii="Times New Roman" w:hAnsi="Times New Roman"/>
          <w:sz w:val="24"/>
          <w:szCs w:val="24"/>
        </w:rPr>
        <w:t>g for civilian agencies, we had five</w:t>
      </w:r>
      <w:r w:rsidRPr="00A825A0">
        <w:rPr>
          <w:rFonts w:ascii="Times New Roman" w:hAnsi="Times New Roman"/>
          <w:sz w:val="24"/>
          <w:szCs w:val="24"/>
        </w:rPr>
        <w:t xml:space="preserve"> class deviation Band-Aids.</w:t>
      </w:r>
      <w:r w:rsidR="00873F5B" w:rsidRPr="00A825A0">
        <w:rPr>
          <w:rFonts w:ascii="Times New Roman" w:hAnsi="Times New Roman"/>
          <w:sz w:val="24"/>
          <w:szCs w:val="24"/>
        </w:rPr>
        <w:t xml:space="preserve"> </w:t>
      </w:r>
    </w:p>
    <w:p w14:paraId="77392F5A" w14:textId="46D2E3F9" w:rsidR="00E1645C" w:rsidRPr="00A825A0" w:rsidRDefault="00E1645C" w:rsidP="00E1645C">
      <w:pPr>
        <w:pStyle w:val="ListParagraph"/>
        <w:numPr>
          <w:ilvl w:val="0"/>
          <w:numId w:val="45"/>
        </w:numPr>
        <w:spacing w:after="0" w:line="240" w:lineRule="auto"/>
        <w:rPr>
          <w:rFonts w:ascii="Times New Roman" w:hAnsi="Times New Roman"/>
          <w:sz w:val="24"/>
          <w:szCs w:val="24"/>
        </w:rPr>
      </w:pPr>
      <w:r w:rsidRPr="00A825A0">
        <w:rPr>
          <w:rFonts w:ascii="Times New Roman" w:hAnsi="Times New Roman"/>
          <w:sz w:val="24"/>
          <w:szCs w:val="24"/>
        </w:rPr>
        <w:t>CAAC LETTER 2020-05 — CAAC Consultation to Issue a Class Deviation for Implementation of the United States-Mexico-Canada Agreement (June 29, 2020)</w:t>
      </w:r>
    </w:p>
    <w:p w14:paraId="6B8CEBE2" w14:textId="0921F824" w:rsidR="00CF5CD1" w:rsidRPr="00A825A0" w:rsidRDefault="00E1645C" w:rsidP="00CF5CD1">
      <w:pPr>
        <w:pStyle w:val="ListParagraph"/>
        <w:numPr>
          <w:ilvl w:val="0"/>
          <w:numId w:val="45"/>
        </w:numPr>
        <w:spacing w:after="0" w:line="240" w:lineRule="auto"/>
        <w:rPr>
          <w:rFonts w:ascii="Times New Roman" w:hAnsi="Times New Roman"/>
          <w:sz w:val="24"/>
          <w:szCs w:val="24"/>
        </w:rPr>
      </w:pPr>
      <w:r w:rsidRPr="00A825A0">
        <w:rPr>
          <w:rFonts w:ascii="Times New Roman" w:hAnsi="Times New Roman"/>
          <w:sz w:val="24"/>
          <w:szCs w:val="24"/>
        </w:rPr>
        <w:t xml:space="preserve">CAAC LETTER 2020-04 — </w:t>
      </w:r>
      <w:r w:rsidR="00CF5CD1" w:rsidRPr="00A825A0">
        <w:rPr>
          <w:rFonts w:ascii="Times New Roman" w:hAnsi="Times New Roman"/>
          <w:sz w:val="24"/>
          <w:szCs w:val="24"/>
        </w:rPr>
        <w:t>CAAC Consultation to Issue a Class Deviation from the Federal Acquisition Regulation (FAR) to eliminate hard copy original documents, signatures, notarization, seals on bonds and other seals for certain contract requirements (May 1, 2020)</w:t>
      </w:r>
    </w:p>
    <w:p w14:paraId="5804835C" w14:textId="42EBCFBA" w:rsidR="00CF5CD1" w:rsidRPr="00A825A0" w:rsidRDefault="00CF5CD1" w:rsidP="00CF5CD1">
      <w:pPr>
        <w:pStyle w:val="ListParagraph"/>
        <w:numPr>
          <w:ilvl w:val="0"/>
          <w:numId w:val="45"/>
        </w:numPr>
        <w:spacing w:after="0" w:line="240" w:lineRule="auto"/>
        <w:rPr>
          <w:rFonts w:ascii="Times New Roman" w:hAnsi="Times New Roman"/>
          <w:sz w:val="24"/>
          <w:szCs w:val="24"/>
        </w:rPr>
      </w:pPr>
      <w:r w:rsidRPr="00A825A0">
        <w:rPr>
          <w:rFonts w:ascii="Times New Roman" w:hAnsi="Times New Roman"/>
          <w:sz w:val="24"/>
          <w:szCs w:val="24"/>
        </w:rPr>
        <w:t>CAAC LETTER 2020-03 —  Class Deviation from the FAR Regarding Customary Progress Payment Rates Based on Costs (April 15, 2020)</w:t>
      </w:r>
    </w:p>
    <w:p w14:paraId="4D7A0582" w14:textId="7583B004" w:rsidR="00CF5CD1" w:rsidRPr="00A825A0" w:rsidRDefault="00CF5CD1" w:rsidP="00CF5CD1">
      <w:pPr>
        <w:pStyle w:val="ListParagraph"/>
        <w:numPr>
          <w:ilvl w:val="0"/>
          <w:numId w:val="45"/>
        </w:numPr>
        <w:spacing w:after="0" w:line="240" w:lineRule="auto"/>
        <w:rPr>
          <w:rFonts w:ascii="Times New Roman" w:hAnsi="Times New Roman"/>
          <w:sz w:val="24"/>
          <w:szCs w:val="24"/>
        </w:rPr>
      </w:pPr>
      <w:r w:rsidRPr="00A825A0">
        <w:rPr>
          <w:rFonts w:ascii="Times New Roman" w:hAnsi="Times New Roman"/>
          <w:sz w:val="24"/>
          <w:szCs w:val="24"/>
        </w:rPr>
        <w:t>CAAC LETTER 2020-02 — Class Deviation from the Federal Acquisition Regulation to Provide for Accelerated Payments to Small Business Contractors and Subcontractors (April 6, 2020)</w:t>
      </w:r>
    </w:p>
    <w:p w14:paraId="09C829D0" w14:textId="6F37DF2F" w:rsidR="0023448C" w:rsidRPr="00A825A0" w:rsidRDefault="00CF5CD1" w:rsidP="00CF5CD1">
      <w:pPr>
        <w:pStyle w:val="ListParagraph"/>
        <w:numPr>
          <w:ilvl w:val="0"/>
          <w:numId w:val="45"/>
        </w:numPr>
        <w:spacing w:after="0" w:line="240" w:lineRule="auto"/>
        <w:rPr>
          <w:rFonts w:ascii="Times New Roman" w:hAnsi="Times New Roman"/>
          <w:sz w:val="24"/>
          <w:szCs w:val="24"/>
        </w:rPr>
      </w:pPr>
      <w:r w:rsidRPr="00A825A0">
        <w:rPr>
          <w:rFonts w:ascii="Times New Roman" w:hAnsi="Times New Roman"/>
          <w:sz w:val="24"/>
          <w:szCs w:val="24"/>
        </w:rPr>
        <w:lastRenderedPageBreak/>
        <w:t>CAAC LETTER 2020</w:t>
      </w:r>
      <w:r w:rsidR="00B35A71" w:rsidRPr="00A825A0">
        <w:rPr>
          <w:rFonts w:ascii="Times New Roman" w:hAnsi="Times New Roman"/>
          <w:sz w:val="24"/>
          <w:szCs w:val="24"/>
        </w:rPr>
        <w:t xml:space="preserve">-01 — </w:t>
      </w:r>
      <w:r w:rsidRPr="00A825A0">
        <w:rPr>
          <w:rFonts w:ascii="Times New Roman" w:hAnsi="Times New Roman"/>
          <w:sz w:val="24"/>
          <w:szCs w:val="24"/>
        </w:rPr>
        <w:t>Class Deviation from the Federal Acquisition Regulation Regarding Flexibilities for the Suspending or Debarring Official’s Correspondence with Contractors (April 1, 2020)</w:t>
      </w:r>
    </w:p>
    <w:p w14:paraId="0D6F9B43" w14:textId="34E6A425" w:rsidR="00ED5BB8" w:rsidRPr="00A825A0" w:rsidRDefault="00A379DD" w:rsidP="00ED5BB8">
      <w:pPr>
        <w:spacing w:after="0" w:line="240" w:lineRule="auto"/>
        <w:rPr>
          <w:rFonts w:ascii="Times New Roman" w:hAnsi="Times New Roman"/>
          <w:sz w:val="24"/>
          <w:szCs w:val="24"/>
        </w:rPr>
      </w:pPr>
      <w:r w:rsidRPr="00A825A0">
        <w:rPr>
          <w:rFonts w:ascii="Times New Roman" w:hAnsi="Times New Roman"/>
          <w:sz w:val="24"/>
          <w:szCs w:val="24"/>
        </w:rPr>
        <w:t xml:space="preserve">A number of </w:t>
      </w:r>
      <w:r w:rsidR="00AC46C1" w:rsidRPr="00A825A0">
        <w:rPr>
          <w:rFonts w:ascii="Times New Roman" w:hAnsi="Times New Roman"/>
          <w:sz w:val="24"/>
          <w:szCs w:val="24"/>
        </w:rPr>
        <w:t xml:space="preserve">civilian </w:t>
      </w:r>
      <w:r w:rsidRPr="00A825A0">
        <w:rPr>
          <w:rFonts w:ascii="Times New Roman" w:hAnsi="Times New Roman"/>
          <w:sz w:val="24"/>
          <w:szCs w:val="24"/>
        </w:rPr>
        <w:t>executive agencies</w:t>
      </w:r>
      <w:r w:rsidR="00AC46C1" w:rsidRPr="00A825A0">
        <w:rPr>
          <w:rFonts w:ascii="Times New Roman" w:hAnsi="Times New Roman"/>
          <w:sz w:val="24"/>
          <w:szCs w:val="24"/>
        </w:rPr>
        <w:t xml:space="preserve"> </w:t>
      </w:r>
      <w:r w:rsidRPr="00A825A0">
        <w:rPr>
          <w:rFonts w:ascii="Times New Roman" w:hAnsi="Times New Roman"/>
          <w:sz w:val="24"/>
          <w:szCs w:val="24"/>
        </w:rPr>
        <w:t>published</w:t>
      </w:r>
      <w:r w:rsidR="00AC46C1" w:rsidRPr="00A825A0">
        <w:rPr>
          <w:rFonts w:ascii="Times New Roman" w:hAnsi="Times New Roman"/>
          <w:sz w:val="24"/>
          <w:szCs w:val="24"/>
        </w:rPr>
        <w:t xml:space="preserve"> guidance in one form or another that have far reaching affects, well beyond the individual agency.</w:t>
      </w:r>
      <w:r w:rsidR="00ED5BB8" w:rsidRPr="00A825A0">
        <w:rPr>
          <w:rFonts w:ascii="Times New Roman" w:hAnsi="Times New Roman"/>
          <w:sz w:val="24"/>
          <w:szCs w:val="24"/>
        </w:rPr>
        <w:t xml:space="preserve"> </w:t>
      </w:r>
    </w:p>
    <w:p w14:paraId="0DA41EBA" w14:textId="77777777" w:rsidR="00ED5BB8" w:rsidRPr="00A825A0" w:rsidRDefault="00ED5BB8" w:rsidP="00ED5BB8">
      <w:pPr>
        <w:spacing w:after="0" w:line="240" w:lineRule="auto"/>
        <w:rPr>
          <w:rFonts w:ascii="Times New Roman" w:hAnsi="Times New Roman"/>
          <w:sz w:val="24"/>
          <w:szCs w:val="24"/>
        </w:rPr>
      </w:pPr>
    </w:p>
    <w:p w14:paraId="6C3B80B0" w14:textId="7F57BF97" w:rsidR="00ED5BB8" w:rsidRPr="00A825A0" w:rsidRDefault="00ED5BB8" w:rsidP="00ED5BB8">
      <w:pPr>
        <w:spacing w:after="0" w:line="240" w:lineRule="auto"/>
        <w:rPr>
          <w:rFonts w:ascii="Times New Roman" w:hAnsi="Times New Roman"/>
          <w:b/>
          <w:i/>
          <w:sz w:val="24"/>
          <w:szCs w:val="24"/>
        </w:rPr>
      </w:pPr>
      <w:r w:rsidRPr="00A825A0">
        <w:rPr>
          <w:rFonts w:ascii="Times New Roman" w:hAnsi="Times New Roman"/>
          <w:b/>
          <w:i/>
          <w:sz w:val="24"/>
          <w:szCs w:val="24"/>
        </w:rPr>
        <w:t>Small Business Administration</w:t>
      </w:r>
    </w:p>
    <w:p w14:paraId="645E0A20" w14:textId="77777777" w:rsidR="00CD112A" w:rsidRPr="00A825A0" w:rsidRDefault="00CD112A" w:rsidP="00ED5BB8">
      <w:pPr>
        <w:spacing w:after="0" w:line="240" w:lineRule="auto"/>
        <w:rPr>
          <w:rFonts w:ascii="Times New Roman" w:hAnsi="Times New Roman"/>
          <w:sz w:val="24"/>
          <w:szCs w:val="24"/>
        </w:rPr>
      </w:pPr>
    </w:p>
    <w:p w14:paraId="4B574E40" w14:textId="1E4DE2CB" w:rsidR="00FF07C0" w:rsidRPr="00A825A0" w:rsidRDefault="00FF07C0" w:rsidP="00E162EB">
      <w:pPr>
        <w:spacing w:after="0" w:line="240" w:lineRule="auto"/>
        <w:rPr>
          <w:rFonts w:ascii="Times New Roman" w:hAnsi="Times New Roman"/>
          <w:sz w:val="24"/>
          <w:szCs w:val="24"/>
        </w:rPr>
      </w:pPr>
      <w:r w:rsidRPr="00A825A0">
        <w:rPr>
          <w:rFonts w:ascii="Times New Roman" w:hAnsi="Times New Roman"/>
          <w:sz w:val="24"/>
          <w:szCs w:val="24"/>
        </w:rPr>
        <w:t>The SBA published a number of final rules affecti</w:t>
      </w:r>
      <w:r w:rsidR="000E0344" w:rsidRPr="00A825A0">
        <w:rPr>
          <w:rFonts w:ascii="Times New Roman" w:hAnsi="Times New Roman"/>
          <w:sz w:val="24"/>
          <w:szCs w:val="24"/>
        </w:rPr>
        <w:t>ng federal acquisition. We high</w:t>
      </w:r>
      <w:r w:rsidRPr="00A825A0">
        <w:rPr>
          <w:rFonts w:ascii="Times New Roman" w:hAnsi="Times New Roman"/>
          <w:sz w:val="24"/>
          <w:szCs w:val="24"/>
        </w:rPr>
        <w:t xml:space="preserve">light </w:t>
      </w:r>
      <w:r w:rsidR="008F4C13" w:rsidRPr="00A825A0">
        <w:rPr>
          <w:rFonts w:ascii="Times New Roman" w:hAnsi="Times New Roman"/>
          <w:sz w:val="24"/>
          <w:szCs w:val="24"/>
        </w:rPr>
        <w:t>three</w:t>
      </w:r>
      <w:r w:rsidRPr="00A825A0">
        <w:rPr>
          <w:rFonts w:ascii="Times New Roman" w:hAnsi="Times New Roman"/>
          <w:sz w:val="24"/>
          <w:szCs w:val="24"/>
        </w:rPr>
        <w:t xml:space="preserve"> of them.</w:t>
      </w:r>
    </w:p>
    <w:p w14:paraId="100292DA" w14:textId="77777777" w:rsidR="00FF07C0" w:rsidRPr="00A825A0" w:rsidRDefault="00FF07C0" w:rsidP="00E162EB">
      <w:pPr>
        <w:spacing w:after="0" w:line="240" w:lineRule="auto"/>
        <w:rPr>
          <w:rFonts w:ascii="Times New Roman" w:hAnsi="Times New Roman"/>
          <w:sz w:val="24"/>
          <w:szCs w:val="24"/>
        </w:rPr>
      </w:pPr>
    </w:p>
    <w:p w14:paraId="7714077A" w14:textId="7BB2D0F9" w:rsidR="003A465F" w:rsidRPr="00A825A0" w:rsidRDefault="003A465F" w:rsidP="00F34448">
      <w:pPr>
        <w:pStyle w:val="ListParagraph"/>
        <w:numPr>
          <w:ilvl w:val="0"/>
          <w:numId w:val="46"/>
        </w:numPr>
        <w:spacing w:after="0" w:line="240" w:lineRule="auto"/>
        <w:rPr>
          <w:rFonts w:ascii="Times New Roman" w:hAnsi="Times New Roman"/>
          <w:sz w:val="24"/>
          <w:szCs w:val="24"/>
        </w:rPr>
      </w:pPr>
      <w:r w:rsidRPr="00A825A0">
        <w:rPr>
          <w:rFonts w:ascii="Times New Roman" w:hAnsi="Times New Roman"/>
          <w:sz w:val="24"/>
          <w:szCs w:val="24"/>
        </w:rPr>
        <w:t>Women-Owned Small Business and Economically Disadvantaged Women- Owned Small Business Certification (May 11, 2020)</w:t>
      </w:r>
    </w:p>
    <w:p w14:paraId="1607E89B" w14:textId="27C423AC" w:rsidR="00E1645C" w:rsidRPr="00A825A0" w:rsidRDefault="00E1645C" w:rsidP="00F34448">
      <w:pPr>
        <w:pStyle w:val="ListParagraph"/>
        <w:numPr>
          <w:ilvl w:val="0"/>
          <w:numId w:val="46"/>
        </w:numPr>
        <w:spacing w:after="0" w:line="240" w:lineRule="auto"/>
        <w:rPr>
          <w:rFonts w:ascii="Times New Roman" w:hAnsi="Times New Roman"/>
          <w:sz w:val="24"/>
          <w:szCs w:val="24"/>
        </w:rPr>
      </w:pPr>
      <w:r w:rsidRPr="00A825A0">
        <w:rPr>
          <w:rFonts w:ascii="Times New Roman" w:hAnsi="Times New Roman"/>
          <w:sz w:val="24"/>
          <w:szCs w:val="24"/>
        </w:rPr>
        <w:t>Small Business Size Standards: Calculation of Annual Average Receipts</w:t>
      </w:r>
      <w:r w:rsidR="00F34448" w:rsidRPr="00A825A0">
        <w:rPr>
          <w:rFonts w:ascii="Times New Roman" w:hAnsi="Times New Roman"/>
          <w:sz w:val="24"/>
          <w:szCs w:val="24"/>
        </w:rPr>
        <w:t xml:space="preserve"> (December 5, 2019)</w:t>
      </w:r>
    </w:p>
    <w:p w14:paraId="2A9932FC" w14:textId="2F8CE184" w:rsidR="000C1776" w:rsidRPr="00A825A0" w:rsidRDefault="000C1776" w:rsidP="000C1776">
      <w:pPr>
        <w:pStyle w:val="ListParagraph"/>
        <w:numPr>
          <w:ilvl w:val="0"/>
          <w:numId w:val="46"/>
        </w:numPr>
        <w:spacing w:after="0" w:line="240" w:lineRule="auto"/>
        <w:rPr>
          <w:rFonts w:ascii="Times New Roman" w:hAnsi="Times New Roman"/>
          <w:sz w:val="24"/>
          <w:szCs w:val="24"/>
        </w:rPr>
      </w:pPr>
      <w:r w:rsidRPr="00A825A0">
        <w:rPr>
          <w:rFonts w:ascii="Times New Roman" w:hAnsi="Times New Roman"/>
          <w:sz w:val="24"/>
          <w:szCs w:val="24"/>
        </w:rPr>
        <w:t>Small Business HUBZone Program and Government Contracting Programs (November 26, 2020)</w:t>
      </w:r>
    </w:p>
    <w:p w14:paraId="61C74FEB" w14:textId="54AB477C" w:rsidR="00ED5BB8" w:rsidRPr="00A825A0" w:rsidRDefault="00ED5BB8" w:rsidP="00ED5BB8">
      <w:pPr>
        <w:spacing w:after="0" w:line="240" w:lineRule="auto"/>
        <w:rPr>
          <w:rFonts w:ascii="Times New Roman" w:hAnsi="Times New Roman"/>
          <w:sz w:val="24"/>
          <w:szCs w:val="24"/>
        </w:rPr>
      </w:pPr>
    </w:p>
    <w:p w14:paraId="016A34AF" w14:textId="77777777" w:rsidR="00FF2532" w:rsidRPr="00A825A0" w:rsidRDefault="00FF2532" w:rsidP="00ED5BB8">
      <w:pPr>
        <w:spacing w:after="0" w:line="240" w:lineRule="auto"/>
        <w:rPr>
          <w:rFonts w:ascii="Times New Roman" w:hAnsi="Times New Roman"/>
          <w:b/>
          <w:i/>
          <w:sz w:val="24"/>
          <w:szCs w:val="24"/>
        </w:rPr>
      </w:pPr>
      <w:r w:rsidRPr="00A825A0">
        <w:rPr>
          <w:rFonts w:ascii="Times New Roman" w:hAnsi="Times New Roman"/>
          <w:b/>
          <w:i/>
          <w:sz w:val="24"/>
          <w:szCs w:val="24"/>
        </w:rPr>
        <w:t>General Services Administration</w:t>
      </w:r>
    </w:p>
    <w:p w14:paraId="2D835EF5" w14:textId="75E79B1E" w:rsidR="00FF2532" w:rsidRPr="00A825A0" w:rsidRDefault="00FF2532" w:rsidP="00FF2532">
      <w:pPr>
        <w:spacing w:after="0" w:line="240" w:lineRule="auto"/>
        <w:rPr>
          <w:rFonts w:ascii="Times New Roman" w:hAnsi="Times New Roman"/>
          <w:sz w:val="24"/>
          <w:szCs w:val="24"/>
        </w:rPr>
      </w:pPr>
      <w:r w:rsidRPr="00A825A0">
        <w:rPr>
          <w:rFonts w:ascii="Times New Roman" w:hAnsi="Times New Roman"/>
          <w:sz w:val="24"/>
          <w:szCs w:val="24"/>
        </w:rPr>
        <w:t>SPE Memo SPE-2020-11, Class Determination and Findings (D&amp;F) in accordance with Federal Acquisition Regulation (FAR) subpart 1.7. (April 3, 2020)</w:t>
      </w:r>
    </w:p>
    <w:p w14:paraId="3090BC4F" w14:textId="0A530214" w:rsidR="00D3421E" w:rsidRPr="00A825A0" w:rsidRDefault="00D3421E" w:rsidP="00ED5BB8">
      <w:pPr>
        <w:spacing w:after="0" w:line="240" w:lineRule="auto"/>
        <w:rPr>
          <w:rFonts w:ascii="Times New Roman" w:hAnsi="Times New Roman"/>
          <w:b/>
          <w:i/>
          <w:sz w:val="24"/>
          <w:szCs w:val="24"/>
        </w:rPr>
      </w:pPr>
      <w:r w:rsidRPr="00A825A0">
        <w:rPr>
          <w:rFonts w:ascii="Times New Roman" w:hAnsi="Times New Roman"/>
          <w:b/>
          <w:i/>
          <w:sz w:val="24"/>
          <w:szCs w:val="24"/>
        </w:rPr>
        <w:t>Department of Homeland Security, Cybersecurity and Infrastructure Security Agency</w:t>
      </w:r>
    </w:p>
    <w:p w14:paraId="76297261" w14:textId="77777777" w:rsidR="00D3421E" w:rsidRPr="00A825A0" w:rsidRDefault="00D3421E" w:rsidP="00ED5BB8">
      <w:pPr>
        <w:spacing w:after="0" w:line="240" w:lineRule="auto"/>
        <w:rPr>
          <w:rFonts w:ascii="Times New Roman" w:hAnsi="Times New Roman"/>
          <w:sz w:val="24"/>
          <w:szCs w:val="24"/>
        </w:rPr>
      </w:pPr>
      <w:r w:rsidRPr="00A825A0">
        <w:rPr>
          <w:rFonts w:ascii="Times New Roman" w:hAnsi="Times New Roman"/>
          <w:sz w:val="24"/>
          <w:szCs w:val="24"/>
        </w:rPr>
        <w:t>Memorandum on Identification of Essential Critical Infrastructure Workers During COVID-19 Response (March 19, 2020)</w:t>
      </w:r>
    </w:p>
    <w:p w14:paraId="58756C24" w14:textId="771EDDA1" w:rsidR="00163136" w:rsidRPr="00A825A0" w:rsidRDefault="00163136" w:rsidP="00ED5BB8">
      <w:pPr>
        <w:spacing w:after="0" w:line="240" w:lineRule="auto"/>
        <w:rPr>
          <w:rFonts w:ascii="Times New Roman" w:hAnsi="Times New Roman"/>
          <w:sz w:val="24"/>
          <w:szCs w:val="24"/>
        </w:rPr>
      </w:pPr>
      <w:r w:rsidRPr="00A825A0">
        <w:rPr>
          <w:rFonts w:ascii="Times New Roman" w:hAnsi="Times New Roman"/>
          <w:b/>
          <w:i/>
          <w:sz w:val="24"/>
          <w:szCs w:val="24"/>
        </w:rPr>
        <w:t>Department of Labor's Office of Federal Contract Compliance Programs (OFCCP)</w:t>
      </w:r>
    </w:p>
    <w:p w14:paraId="7E927AF5" w14:textId="562F1910" w:rsidR="00163136" w:rsidRPr="00A825A0" w:rsidRDefault="00163136" w:rsidP="00ED5BB8">
      <w:pPr>
        <w:spacing w:after="0" w:line="240" w:lineRule="auto"/>
        <w:rPr>
          <w:rFonts w:ascii="Times New Roman" w:hAnsi="Times New Roman"/>
          <w:sz w:val="24"/>
          <w:szCs w:val="24"/>
        </w:rPr>
      </w:pPr>
      <w:r w:rsidRPr="00A825A0">
        <w:rPr>
          <w:rFonts w:ascii="Times New Roman" w:hAnsi="Times New Roman"/>
          <w:sz w:val="24"/>
          <w:szCs w:val="24"/>
        </w:rPr>
        <w:t>Contracts for Coronavirus Relief Efforts (March 17, 2020)</w:t>
      </w:r>
    </w:p>
    <w:p w14:paraId="27CAA210" w14:textId="368AFF44" w:rsidR="00BD382E" w:rsidRPr="00A825A0" w:rsidRDefault="00BD382E" w:rsidP="00ED5BB8">
      <w:pPr>
        <w:spacing w:after="0" w:line="240" w:lineRule="auto"/>
        <w:rPr>
          <w:rFonts w:ascii="Times New Roman" w:hAnsi="Times New Roman"/>
          <w:color w:val="C00000"/>
          <w:sz w:val="24"/>
          <w:szCs w:val="24"/>
        </w:rPr>
      </w:pPr>
    </w:p>
    <w:p w14:paraId="2D06D23A" w14:textId="35D28118" w:rsidR="000E73D0" w:rsidRPr="00A825A0" w:rsidRDefault="00A00352" w:rsidP="000E73D0">
      <w:pPr>
        <w:spacing w:after="0" w:line="240" w:lineRule="auto"/>
        <w:rPr>
          <w:rFonts w:ascii="Times New Roman" w:hAnsi="Times New Roman"/>
          <w:sz w:val="24"/>
          <w:szCs w:val="24"/>
        </w:rPr>
      </w:pPr>
      <w:r w:rsidRPr="00A825A0">
        <w:rPr>
          <w:rFonts w:ascii="Times New Roman" w:hAnsi="Times New Roman"/>
          <w:b/>
          <w:i/>
          <w:sz w:val="24"/>
          <w:szCs w:val="24"/>
        </w:rPr>
        <w:t>Defense Acquisition</w:t>
      </w:r>
      <w:r w:rsidR="000E73D0" w:rsidRPr="00A825A0">
        <w:rPr>
          <w:rFonts w:ascii="Times New Roman" w:hAnsi="Times New Roman"/>
          <w:sz w:val="24"/>
          <w:szCs w:val="24"/>
        </w:rPr>
        <w:t xml:space="preserve"> </w:t>
      </w:r>
    </w:p>
    <w:p w14:paraId="5FBED6D6" w14:textId="4DD88D26" w:rsidR="00D71BF5" w:rsidRPr="00A825A0" w:rsidRDefault="0005618D" w:rsidP="00A0233B">
      <w:pPr>
        <w:spacing w:after="0" w:line="240" w:lineRule="auto"/>
        <w:rPr>
          <w:rFonts w:ascii="Times New Roman" w:hAnsi="Times New Roman"/>
          <w:color w:val="000000"/>
          <w:sz w:val="24"/>
          <w:szCs w:val="24"/>
        </w:rPr>
      </w:pPr>
      <w:r w:rsidRPr="00A825A0">
        <w:rPr>
          <w:rFonts w:ascii="Times New Roman" w:hAnsi="Times New Roman"/>
          <w:color w:val="000000"/>
          <w:sz w:val="24"/>
          <w:szCs w:val="24"/>
        </w:rPr>
        <w:t>If you are</w:t>
      </w:r>
      <w:r w:rsidR="006F28DC" w:rsidRPr="00A825A0">
        <w:rPr>
          <w:rFonts w:ascii="Times New Roman" w:hAnsi="Times New Roman"/>
          <w:color w:val="000000"/>
          <w:sz w:val="24"/>
          <w:szCs w:val="24"/>
        </w:rPr>
        <w:t xml:space="preserve"> in </w:t>
      </w:r>
      <w:r w:rsidR="005D5A86" w:rsidRPr="00A825A0">
        <w:rPr>
          <w:rFonts w:ascii="Times New Roman" w:hAnsi="Times New Roman"/>
          <w:color w:val="000000"/>
          <w:sz w:val="24"/>
          <w:szCs w:val="24"/>
        </w:rPr>
        <w:t xml:space="preserve">the </w:t>
      </w:r>
      <w:r w:rsidR="00A00352" w:rsidRPr="00A825A0">
        <w:rPr>
          <w:rFonts w:ascii="Times New Roman" w:hAnsi="Times New Roman"/>
          <w:color w:val="000000"/>
          <w:sz w:val="24"/>
          <w:szCs w:val="24"/>
        </w:rPr>
        <w:t>c</w:t>
      </w:r>
      <w:r w:rsidR="006F28DC" w:rsidRPr="00A825A0">
        <w:rPr>
          <w:rFonts w:ascii="Times New Roman" w:hAnsi="Times New Roman"/>
          <w:color w:val="000000"/>
          <w:sz w:val="24"/>
          <w:szCs w:val="24"/>
        </w:rPr>
        <w:t xml:space="preserve">ontracting </w:t>
      </w:r>
      <w:r w:rsidR="00A00352" w:rsidRPr="00A825A0">
        <w:rPr>
          <w:rFonts w:ascii="Times New Roman" w:hAnsi="Times New Roman"/>
          <w:color w:val="000000"/>
          <w:sz w:val="24"/>
          <w:szCs w:val="24"/>
        </w:rPr>
        <w:t>c</w:t>
      </w:r>
      <w:r w:rsidR="006F28DC" w:rsidRPr="00A825A0">
        <w:rPr>
          <w:rFonts w:ascii="Times New Roman" w:hAnsi="Times New Roman"/>
          <w:color w:val="000000"/>
          <w:sz w:val="24"/>
          <w:szCs w:val="24"/>
        </w:rPr>
        <w:t xml:space="preserve">areer </w:t>
      </w:r>
      <w:r w:rsidR="00A00352" w:rsidRPr="00A825A0">
        <w:rPr>
          <w:rFonts w:ascii="Times New Roman" w:hAnsi="Times New Roman"/>
          <w:color w:val="000000"/>
          <w:sz w:val="24"/>
          <w:szCs w:val="24"/>
        </w:rPr>
        <w:t>f</w:t>
      </w:r>
      <w:r w:rsidR="006F28DC" w:rsidRPr="00A825A0">
        <w:rPr>
          <w:rFonts w:ascii="Times New Roman" w:hAnsi="Times New Roman"/>
          <w:color w:val="000000"/>
          <w:sz w:val="24"/>
          <w:szCs w:val="24"/>
        </w:rPr>
        <w:t xml:space="preserve">ield in the </w:t>
      </w:r>
      <w:r w:rsidR="00A00352" w:rsidRPr="00A825A0">
        <w:rPr>
          <w:rFonts w:ascii="Times New Roman" w:hAnsi="Times New Roman"/>
          <w:color w:val="000000"/>
          <w:sz w:val="24"/>
          <w:szCs w:val="24"/>
        </w:rPr>
        <w:t>d</w:t>
      </w:r>
      <w:r w:rsidR="006F28DC" w:rsidRPr="00A825A0">
        <w:rPr>
          <w:rFonts w:ascii="Times New Roman" w:hAnsi="Times New Roman"/>
          <w:color w:val="000000"/>
          <w:sz w:val="24"/>
          <w:szCs w:val="24"/>
        </w:rPr>
        <w:t xml:space="preserve">efense </w:t>
      </w:r>
      <w:r w:rsidR="00A00352" w:rsidRPr="00A825A0">
        <w:rPr>
          <w:rFonts w:ascii="Times New Roman" w:hAnsi="Times New Roman"/>
          <w:color w:val="000000"/>
          <w:sz w:val="24"/>
          <w:szCs w:val="24"/>
        </w:rPr>
        <w:t>s</w:t>
      </w:r>
      <w:r w:rsidR="006F28DC" w:rsidRPr="00A825A0">
        <w:rPr>
          <w:rFonts w:ascii="Times New Roman" w:hAnsi="Times New Roman"/>
          <w:color w:val="000000"/>
          <w:sz w:val="24"/>
          <w:szCs w:val="24"/>
        </w:rPr>
        <w:t xml:space="preserve">tatutory </w:t>
      </w:r>
      <w:r w:rsidR="00A00352" w:rsidRPr="00A825A0">
        <w:rPr>
          <w:rFonts w:ascii="Times New Roman" w:hAnsi="Times New Roman"/>
          <w:color w:val="000000"/>
          <w:sz w:val="24"/>
          <w:szCs w:val="24"/>
        </w:rPr>
        <w:t>a</w:t>
      </w:r>
      <w:r w:rsidR="006F28DC" w:rsidRPr="00A825A0">
        <w:rPr>
          <w:rFonts w:ascii="Times New Roman" w:hAnsi="Times New Roman"/>
          <w:color w:val="000000"/>
          <w:sz w:val="24"/>
          <w:szCs w:val="24"/>
        </w:rPr>
        <w:t xml:space="preserve">cquisition </w:t>
      </w:r>
      <w:r w:rsidR="00A00352" w:rsidRPr="00A825A0">
        <w:rPr>
          <w:rFonts w:ascii="Times New Roman" w:hAnsi="Times New Roman"/>
          <w:color w:val="000000"/>
          <w:sz w:val="24"/>
          <w:szCs w:val="24"/>
        </w:rPr>
        <w:t>w</w:t>
      </w:r>
      <w:r w:rsidR="006F28DC" w:rsidRPr="00A825A0">
        <w:rPr>
          <w:rFonts w:ascii="Times New Roman" w:hAnsi="Times New Roman"/>
          <w:color w:val="000000"/>
          <w:sz w:val="24"/>
          <w:szCs w:val="24"/>
        </w:rPr>
        <w:t>orkforce, and</w:t>
      </w:r>
      <w:r w:rsidR="0089476E" w:rsidRPr="00A825A0">
        <w:rPr>
          <w:rFonts w:ascii="Times New Roman" w:hAnsi="Times New Roman"/>
          <w:color w:val="000000"/>
          <w:sz w:val="24"/>
          <w:szCs w:val="24"/>
        </w:rPr>
        <w:t xml:space="preserve"> according to the latest information from the Defense Acquisition University</w:t>
      </w:r>
      <w:r w:rsidR="006F28DC" w:rsidRPr="00A825A0">
        <w:rPr>
          <w:rFonts w:ascii="Times New Roman" w:hAnsi="Times New Roman"/>
          <w:color w:val="000000"/>
          <w:sz w:val="24"/>
          <w:szCs w:val="24"/>
        </w:rPr>
        <w:t xml:space="preserve"> there were</w:t>
      </w:r>
      <w:r w:rsidR="0084137B" w:rsidRPr="00A825A0">
        <w:rPr>
          <w:rFonts w:ascii="Times New Roman" w:hAnsi="Times New Roman"/>
          <w:color w:val="000000"/>
          <w:sz w:val="24"/>
          <w:szCs w:val="24"/>
        </w:rPr>
        <w:t xml:space="preserve"> </w:t>
      </w:r>
      <w:r w:rsidR="001B3255" w:rsidRPr="00A825A0">
        <w:rPr>
          <w:rFonts w:ascii="Times New Roman" w:hAnsi="Times New Roman"/>
          <w:color w:val="000000"/>
          <w:sz w:val="24"/>
          <w:szCs w:val="24"/>
        </w:rPr>
        <w:t>32,308</w:t>
      </w:r>
      <w:r w:rsidR="00263E56" w:rsidRPr="00A825A0">
        <w:rPr>
          <w:rFonts w:ascii="Times New Roman" w:hAnsi="Times New Roman"/>
          <w:color w:val="000000"/>
          <w:sz w:val="24"/>
          <w:szCs w:val="24"/>
        </w:rPr>
        <w:t xml:space="preserve"> of </w:t>
      </w:r>
      <w:r w:rsidR="0089476E" w:rsidRPr="00A825A0">
        <w:rPr>
          <w:rFonts w:ascii="Times New Roman" w:hAnsi="Times New Roman"/>
          <w:color w:val="000000"/>
          <w:sz w:val="24"/>
          <w:szCs w:val="24"/>
        </w:rPr>
        <w:t>us as of</w:t>
      </w:r>
      <w:r w:rsidR="00263E56" w:rsidRPr="00A825A0">
        <w:rPr>
          <w:rFonts w:ascii="Times New Roman" w:hAnsi="Times New Roman"/>
          <w:color w:val="000000"/>
          <w:sz w:val="24"/>
          <w:szCs w:val="24"/>
        </w:rPr>
        <w:t xml:space="preserve"> </w:t>
      </w:r>
      <w:r w:rsidR="00DC4A71" w:rsidRPr="00A825A0">
        <w:rPr>
          <w:rFonts w:ascii="Times New Roman" w:hAnsi="Times New Roman"/>
          <w:color w:val="000000"/>
          <w:sz w:val="24"/>
          <w:szCs w:val="24"/>
        </w:rPr>
        <w:t>FY</w:t>
      </w:r>
      <w:r w:rsidR="001B3255" w:rsidRPr="00A825A0">
        <w:rPr>
          <w:rFonts w:ascii="Times New Roman" w:hAnsi="Times New Roman"/>
          <w:color w:val="000000"/>
          <w:sz w:val="24"/>
          <w:szCs w:val="24"/>
        </w:rPr>
        <w:t xml:space="preserve"> 2020</w:t>
      </w:r>
      <w:r w:rsidR="00AD56C0" w:rsidRPr="00A825A0">
        <w:rPr>
          <w:rFonts w:ascii="Times New Roman" w:hAnsi="Times New Roman"/>
          <w:color w:val="000000"/>
          <w:sz w:val="24"/>
          <w:szCs w:val="24"/>
        </w:rPr>
        <w:t>,</w:t>
      </w:r>
      <w:r w:rsidR="00A00352" w:rsidRPr="00A825A0">
        <w:rPr>
          <w:rStyle w:val="EndnoteReference"/>
          <w:rFonts w:ascii="Times New Roman" w:hAnsi="Times New Roman"/>
          <w:color w:val="000000"/>
          <w:sz w:val="24"/>
          <w:szCs w:val="24"/>
        </w:rPr>
        <w:endnoteReference w:id="6"/>
      </w:r>
      <w:r w:rsidR="004B6DDC" w:rsidRPr="00A825A0">
        <w:rPr>
          <w:rFonts w:ascii="Times New Roman" w:hAnsi="Times New Roman"/>
          <w:color w:val="000000"/>
          <w:sz w:val="24"/>
          <w:szCs w:val="24"/>
        </w:rPr>
        <w:t xml:space="preserve"> </w:t>
      </w:r>
      <w:r w:rsidR="001B3255" w:rsidRPr="00A825A0">
        <w:rPr>
          <w:rFonts w:ascii="Times New Roman" w:hAnsi="Times New Roman"/>
          <w:color w:val="000000"/>
          <w:sz w:val="24"/>
          <w:szCs w:val="24"/>
        </w:rPr>
        <w:t>up from last year’s report</w:t>
      </w:r>
      <w:r w:rsidR="00E07FD9" w:rsidRPr="00A825A0">
        <w:rPr>
          <w:rFonts w:ascii="Times New Roman" w:hAnsi="Times New Roman"/>
          <w:color w:val="000000"/>
          <w:sz w:val="24"/>
          <w:szCs w:val="24"/>
        </w:rPr>
        <w:t>. Th</w:t>
      </w:r>
      <w:r w:rsidR="006F28DC" w:rsidRPr="00A825A0">
        <w:rPr>
          <w:rFonts w:ascii="Times New Roman" w:hAnsi="Times New Roman"/>
          <w:color w:val="000000"/>
          <w:sz w:val="24"/>
          <w:szCs w:val="24"/>
        </w:rPr>
        <w:t>e</w:t>
      </w:r>
      <w:r w:rsidR="00E07FD9" w:rsidRPr="00A825A0">
        <w:rPr>
          <w:rFonts w:ascii="Times New Roman" w:hAnsi="Times New Roman"/>
          <w:color w:val="000000"/>
          <w:sz w:val="24"/>
          <w:szCs w:val="24"/>
        </w:rPr>
        <w:t xml:space="preserve"> Undersecretary of Defense for Acquisition and Sustainment (USD(A&amp;S)) and the Undersecretary of Defense for Research, Engineering (USD(R&amp;E)),</w:t>
      </w:r>
      <w:r w:rsidR="006F28DC" w:rsidRPr="00A825A0">
        <w:rPr>
          <w:rFonts w:ascii="Times New Roman" w:hAnsi="Times New Roman"/>
          <w:color w:val="000000"/>
          <w:sz w:val="24"/>
          <w:szCs w:val="24"/>
        </w:rPr>
        <w:t xml:space="preserve"> and </w:t>
      </w:r>
      <w:r w:rsidR="005D5A86" w:rsidRPr="00A825A0">
        <w:rPr>
          <w:rFonts w:ascii="Times New Roman" w:hAnsi="Times New Roman"/>
          <w:color w:val="000000"/>
          <w:sz w:val="24"/>
          <w:szCs w:val="24"/>
        </w:rPr>
        <w:t xml:space="preserve">the Director of </w:t>
      </w:r>
      <w:r w:rsidR="00B604C2" w:rsidRPr="00A825A0">
        <w:rPr>
          <w:rFonts w:ascii="Times New Roman" w:hAnsi="Times New Roman"/>
          <w:color w:val="000000"/>
          <w:sz w:val="24"/>
          <w:szCs w:val="24"/>
        </w:rPr>
        <w:t>Defense Pricing and Contracting</w:t>
      </w:r>
      <w:r w:rsidR="006F28DC" w:rsidRPr="00A825A0">
        <w:rPr>
          <w:rFonts w:ascii="Times New Roman" w:hAnsi="Times New Roman"/>
          <w:color w:val="000000"/>
          <w:sz w:val="24"/>
          <w:szCs w:val="24"/>
        </w:rPr>
        <w:t xml:space="preserve"> (</w:t>
      </w:r>
      <w:r w:rsidR="00B604C2" w:rsidRPr="00A825A0">
        <w:rPr>
          <w:rFonts w:ascii="Times New Roman" w:hAnsi="Times New Roman"/>
          <w:color w:val="000000"/>
          <w:sz w:val="24"/>
          <w:szCs w:val="24"/>
        </w:rPr>
        <w:t>DPC</w:t>
      </w:r>
      <w:r w:rsidR="006F28DC" w:rsidRPr="00A825A0">
        <w:rPr>
          <w:rFonts w:ascii="Times New Roman" w:hAnsi="Times New Roman"/>
          <w:color w:val="000000"/>
          <w:sz w:val="24"/>
          <w:szCs w:val="24"/>
        </w:rPr>
        <w:t xml:space="preserve">) </w:t>
      </w:r>
      <w:r w:rsidR="005D5A86" w:rsidRPr="00A825A0">
        <w:rPr>
          <w:rFonts w:ascii="Times New Roman" w:hAnsi="Times New Roman"/>
          <w:color w:val="000000"/>
          <w:sz w:val="24"/>
          <w:szCs w:val="24"/>
        </w:rPr>
        <w:t>provided additional guidance.</w:t>
      </w:r>
      <w:r w:rsidR="00E63E12" w:rsidRPr="00A825A0">
        <w:rPr>
          <w:rFonts w:ascii="Times New Roman" w:hAnsi="Times New Roman"/>
          <w:color w:val="000000"/>
          <w:sz w:val="24"/>
          <w:szCs w:val="24"/>
        </w:rPr>
        <w:t xml:space="preserve"> </w:t>
      </w:r>
      <w:r w:rsidR="001A33F3" w:rsidRPr="00A825A0">
        <w:rPr>
          <w:rFonts w:ascii="Times New Roman" w:hAnsi="Times New Roman"/>
          <w:color w:val="000000"/>
          <w:sz w:val="24"/>
          <w:szCs w:val="24"/>
        </w:rPr>
        <w:t>Generally speaking, the number</w:t>
      </w:r>
      <w:r w:rsidR="00204A8C" w:rsidRPr="00A825A0">
        <w:rPr>
          <w:rFonts w:ascii="Times New Roman" w:hAnsi="Times New Roman"/>
          <w:color w:val="000000"/>
          <w:sz w:val="24"/>
          <w:szCs w:val="24"/>
        </w:rPr>
        <w:t xml:space="preserve"> of items coming out of DoD</w:t>
      </w:r>
      <w:r w:rsidR="001A33F3" w:rsidRPr="00A825A0">
        <w:rPr>
          <w:rFonts w:ascii="Times New Roman" w:hAnsi="Times New Roman"/>
          <w:color w:val="000000"/>
          <w:sz w:val="24"/>
          <w:szCs w:val="24"/>
        </w:rPr>
        <w:t xml:space="preserve"> </w:t>
      </w:r>
      <w:r w:rsidR="00E07FD9" w:rsidRPr="00A825A0">
        <w:rPr>
          <w:rFonts w:ascii="Times New Roman" w:hAnsi="Times New Roman"/>
          <w:color w:val="000000"/>
          <w:sz w:val="24"/>
          <w:szCs w:val="24"/>
        </w:rPr>
        <w:t>continued to be</w:t>
      </w:r>
      <w:r w:rsidR="00A0233B" w:rsidRPr="00A825A0">
        <w:rPr>
          <w:rFonts w:ascii="Times New Roman" w:hAnsi="Times New Roman"/>
          <w:color w:val="000000"/>
          <w:sz w:val="24"/>
          <w:szCs w:val="24"/>
        </w:rPr>
        <w:t xml:space="preserve"> down this year. The focus in DoD was not on creating or revamping acquisition regulations, policies, and procedures.</w:t>
      </w:r>
    </w:p>
    <w:p w14:paraId="72D044C8" w14:textId="77777777" w:rsidR="00D01FE3" w:rsidRPr="00A825A0" w:rsidRDefault="00D01FE3" w:rsidP="00A0233B">
      <w:pPr>
        <w:spacing w:after="0" w:line="240" w:lineRule="auto"/>
        <w:rPr>
          <w:rFonts w:ascii="Times New Roman" w:hAnsi="Times New Roman"/>
          <w:color w:val="000000"/>
          <w:sz w:val="24"/>
          <w:szCs w:val="24"/>
        </w:rPr>
      </w:pPr>
    </w:p>
    <w:p w14:paraId="3B293865" w14:textId="7B1E21A4" w:rsidR="005F3618" w:rsidRPr="00A825A0" w:rsidRDefault="00E07FD9" w:rsidP="005F3618">
      <w:pPr>
        <w:spacing w:after="0" w:line="240" w:lineRule="auto"/>
        <w:rPr>
          <w:rFonts w:ascii="Times New Roman" w:hAnsi="Times New Roman"/>
          <w:color w:val="000000"/>
          <w:sz w:val="24"/>
          <w:szCs w:val="24"/>
        </w:rPr>
      </w:pPr>
      <w:r w:rsidRPr="00A825A0">
        <w:rPr>
          <w:rFonts w:ascii="Times New Roman" w:hAnsi="Times New Roman"/>
          <w:color w:val="000000"/>
          <w:sz w:val="24"/>
          <w:szCs w:val="24"/>
        </w:rPr>
        <w:t xml:space="preserve">DOD issued </w:t>
      </w:r>
      <w:r w:rsidR="0025251E" w:rsidRPr="00A825A0">
        <w:rPr>
          <w:rFonts w:ascii="Times New Roman" w:hAnsi="Times New Roman"/>
          <w:color w:val="000000"/>
          <w:sz w:val="24"/>
          <w:szCs w:val="24"/>
        </w:rPr>
        <w:t>16</w:t>
      </w:r>
      <w:r w:rsidR="0072178B" w:rsidRPr="00A825A0">
        <w:rPr>
          <w:rFonts w:ascii="Times New Roman" w:hAnsi="Times New Roman"/>
          <w:color w:val="000000"/>
          <w:sz w:val="24"/>
          <w:szCs w:val="24"/>
        </w:rPr>
        <w:t xml:space="preserve"> </w:t>
      </w:r>
      <w:r w:rsidRPr="00A825A0">
        <w:rPr>
          <w:rFonts w:ascii="Times New Roman" w:hAnsi="Times New Roman"/>
          <w:color w:val="000000"/>
          <w:sz w:val="24"/>
          <w:szCs w:val="24"/>
        </w:rPr>
        <w:t>directive</w:t>
      </w:r>
      <w:r w:rsidR="00626AFF" w:rsidRPr="00A825A0">
        <w:rPr>
          <w:rFonts w:ascii="Times New Roman" w:hAnsi="Times New Roman"/>
          <w:color w:val="000000"/>
          <w:sz w:val="24"/>
          <w:szCs w:val="24"/>
        </w:rPr>
        <w:t>s</w:t>
      </w:r>
      <w:r w:rsidR="005F3618" w:rsidRPr="00A825A0">
        <w:rPr>
          <w:rFonts w:ascii="Times New Roman" w:hAnsi="Times New Roman"/>
          <w:color w:val="000000"/>
          <w:sz w:val="24"/>
          <w:szCs w:val="24"/>
        </w:rPr>
        <w:t xml:space="preserve"> or</w:t>
      </w:r>
      <w:r w:rsidRPr="00A825A0">
        <w:rPr>
          <w:rFonts w:ascii="Times New Roman" w:hAnsi="Times New Roman"/>
          <w:color w:val="000000"/>
          <w:sz w:val="24"/>
          <w:szCs w:val="24"/>
        </w:rPr>
        <w:t xml:space="preserve"> instruction</w:t>
      </w:r>
      <w:r w:rsidR="00626AFF" w:rsidRPr="00A825A0">
        <w:rPr>
          <w:rFonts w:ascii="Times New Roman" w:hAnsi="Times New Roman"/>
          <w:color w:val="000000"/>
          <w:sz w:val="24"/>
          <w:szCs w:val="24"/>
        </w:rPr>
        <w:t>s</w:t>
      </w:r>
      <w:r w:rsidR="005F3618" w:rsidRPr="00A825A0">
        <w:rPr>
          <w:rFonts w:ascii="Times New Roman" w:hAnsi="Times New Roman"/>
          <w:color w:val="000000"/>
          <w:sz w:val="24"/>
          <w:szCs w:val="24"/>
        </w:rPr>
        <w:t xml:space="preserve"> affecting acquisition, but they were important:</w:t>
      </w:r>
    </w:p>
    <w:p w14:paraId="2EC34D8E" w14:textId="4292CA74" w:rsidR="004B27C7" w:rsidRPr="00A825A0" w:rsidRDefault="004B27C7" w:rsidP="004A614A">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Instruction (DoDI) 5000.86 Acquisition Intelligence (September 11, 2020)</w:t>
      </w:r>
    </w:p>
    <w:p w14:paraId="75C0CD77" w14:textId="703A4456" w:rsidR="000647AE" w:rsidRPr="00A825A0" w:rsidRDefault="004B27C7" w:rsidP="00DD42C8">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(Do</w:t>
      </w:r>
      <w:r w:rsidR="000647AE" w:rsidRPr="00A825A0">
        <w:rPr>
          <w:rFonts w:ascii="Times New Roman" w:hAnsi="Times New Roman"/>
          <w:color w:val="000000"/>
          <w:sz w:val="24"/>
          <w:szCs w:val="24"/>
        </w:rPr>
        <w:t>D</w:t>
      </w:r>
      <w:r w:rsidRPr="00A825A0">
        <w:rPr>
          <w:rFonts w:ascii="Times New Roman" w:hAnsi="Times New Roman"/>
          <w:color w:val="000000"/>
          <w:sz w:val="24"/>
          <w:szCs w:val="24"/>
        </w:rPr>
        <w:t>D)</w:t>
      </w:r>
      <w:r w:rsidR="000647AE" w:rsidRPr="00A825A0">
        <w:rPr>
          <w:rFonts w:ascii="Times New Roman" w:hAnsi="Times New Roman"/>
          <w:color w:val="000000"/>
          <w:sz w:val="24"/>
          <w:szCs w:val="24"/>
        </w:rPr>
        <w:t xml:space="preserve"> Directive 5000.01, The Defense Acquisition System (September 9, 2020)</w:t>
      </w:r>
    </w:p>
    <w:p w14:paraId="18BDD9C0" w14:textId="56577F70" w:rsidR="008C6AE8" w:rsidRPr="00A825A0" w:rsidRDefault="008C6AE8" w:rsidP="000647AE">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Instruction (DoDI) 5000.85 Major Capability Acquisition (August 6, 2020)</w:t>
      </w:r>
    </w:p>
    <w:p w14:paraId="37D65FDF" w14:textId="48239953" w:rsidR="009B625C" w:rsidRPr="00A825A0" w:rsidRDefault="008C6AE8" w:rsidP="006C7CBE">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 xml:space="preserve">Department of Defense Instruction (DoDI) 5000.84 </w:t>
      </w:r>
      <w:r w:rsidR="009B625C" w:rsidRPr="00A825A0">
        <w:rPr>
          <w:rFonts w:ascii="Times New Roman" w:hAnsi="Times New Roman"/>
          <w:color w:val="000000"/>
          <w:sz w:val="24"/>
          <w:szCs w:val="24"/>
        </w:rPr>
        <w:t>Analysis of Alternatives (August 4, 2020)</w:t>
      </w:r>
    </w:p>
    <w:p w14:paraId="63DAC152" w14:textId="663BB5D8" w:rsidR="006C7CBE" w:rsidRPr="00A825A0" w:rsidRDefault="009B625C" w:rsidP="006C7CBE">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lastRenderedPageBreak/>
        <w:t xml:space="preserve">Department of Defense Instruction (DoDI) 5000.83 </w:t>
      </w:r>
      <w:r w:rsidR="006C7CBE" w:rsidRPr="00A825A0">
        <w:rPr>
          <w:rFonts w:ascii="Times New Roman" w:hAnsi="Times New Roman"/>
          <w:color w:val="000000"/>
          <w:sz w:val="24"/>
          <w:szCs w:val="24"/>
        </w:rPr>
        <w:t>Technology and Program Protection to Maintain Technological Advantage, (July 20, 2020)</w:t>
      </w:r>
    </w:p>
    <w:p w14:paraId="1BBC01ED" w14:textId="6175FCE4" w:rsidR="001660F0" w:rsidRPr="00A825A0" w:rsidRDefault="000B2FC2" w:rsidP="000B2FC2">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Instruction (DoDI) 5000.02T Operation of the Defense Acquisition System, Incorporating Change 7, (April 21, 2020)</w:t>
      </w:r>
    </w:p>
    <w:p w14:paraId="2D3379FE" w14:textId="2F301D24" w:rsidR="003A553F" w:rsidRPr="00A825A0" w:rsidRDefault="003A553F" w:rsidP="00FB5E9D">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Instruction (DoDI) 5000.73 Cost Analysis Guidance and Procedures (March 13, 2020)</w:t>
      </w:r>
    </w:p>
    <w:p w14:paraId="26CC0EB0" w14:textId="01371B0C" w:rsidR="00B56D79" w:rsidRPr="00A825A0" w:rsidRDefault="00B56D79" w:rsidP="00A77A0A">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Instruction (DoDI) 5200.48 Controlled Unclassified Information (CUI) (March 6, 2020)</w:t>
      </w:r>
    </w:p>
    <w:p w14:paraId="18A5AE0B" w14:textId="68FC2C11" w:rsidR="00F34F05" w:rsidRPr="00A825A0" w:rsidRDefault="00B95C03" w:rsidP="00FB5E9D">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 xml:space="preserve">Department of Defense Instruction (DoDI) 5000.02 Operation of the Adaptive Acquisition Framework (January 23, 2020) </w:t>
      </w:r>
    </w:p>
    <w:p w14:paraId="0C633C5E" w14:textId="4091FD26" w:rsidR="00B95C03" w:rsidRPr="00A825A0" w:rsidRDefault="00F34F05" w:rsidP="00F34F05">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Instruction (DoDI) 5000.02T Operation of the Defense Acquisition System, Incorporating Change 6, (January 23, 2020)</w:t>
      </w:r>
    </w:p>
    <w:p w14:paraId="21367520" w14:textId="77777777" w:rsidR="00B95C03" w:rsidRPr="00A825A0" w:rsidRDefault="002C4FE5" w:rsidP="00B95C03">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Instruction (DoDI) 5000.74, Defense Acquisition of Services (January 10, 2020)</w:t>
      </w:r>
      <w:r w:rsidR="00B95C03" w:rsidRPr="00A825A0">
        <w:rPr>
          <w:rFonts w:ascii="Times New Roman" w:hAnsi="Times New Roman"/>
          <w:color w:val="000000"/>
          <w:sz w:val="24"/>
          <w:szCs w:val="24"/>
        </w:rPr>
        <w:t xml:space="preserve"> </w:t>
      </w:r>
    </w:p>
    <w:p w14:paraId="3D81C30A" w14:textId="452AF6CA" w:rsidR="00965BE0" w:rsidRPr="00A825A0" w:rsidRDefault="00965BE0" w:rsidP="00FB5E9D">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Instruction (DoDI) 5000.81, Urgent Capability Acquisition (December 31, 2019)</w:t>
      </w:r>
    </w:p>
    <w:p w14:paraId="7F64272D" w14:textId="3B6F9B4F" w:rsidR="00626AFF" w:rsidRPr="00A825A0" w:rsidRDefault="00626AFF" w:rsidP="00626AFF">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Instruction (DoDI) 5000.80, Operation of the Middle Tier of Acquisition (MTA) (December 30, 2019)</w:t>
      </w:r>
    </w:p>
    <w:p w14:paraId="3EE9D848" w14:textId="15F93CD9" w:rsidR="001365D0" w:rsidRPr="00A825A0" w:rsidRDefault="001365D0" w:rsidP="001365D0">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Instruction (DoDI) 8582.01, Security of Non-DoD Information Systems Processing Unclassified Nonpublic DoD Information (December 9, 2019)</w:t>
      </w:r>
    </w:p>
    <w:p w14:paraId="0BD76515" w14:textId="7EADF968" w:rsidR="00772966" w:rsidRPr="00A825A0" w:rsidRDefault="00772966" w:rsidP="000B3BAB">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w:t>
      </w:r>
      <w:r w:rsidR="003A0782" w:rsidRPr="00A825A0">
        <w:rPr>
          <w:rFonts w:ascii="Times New Roman" w:hAnsi="Times New Roman"/>
          <w:color w:val="000000"/>
          <w:sz w:val="24"/>
          <w:szCs w:val="24"/>
        </w:rPr>
        <w:t>efense Instruction (DoDI)</w:t>
      </w:r>
      <w:r w:rsidRPr="00A825A0">
        <w:rPr>
          <w:rFonts w:ascii="Times New Roman" w:hAnsi="Times New Roman"/>
          <w:color w:val="000000"/>
          <w:sz w:val="24"/>
          <w:szCs w:val="24"/>
        </w:rPr>
        <w:t xml:space="preserve"> 5000.02,</w:t>
      </w:r>
      <w:r w:rsidR="000B3BAB" w:rsidRPr="00A825A0">
        <w:t xml:space="preserve"> </w:t>
      </w:r>
      <w:r w:rsidR="000B3BAB" w:rsidRPr="00A825A0">
        <w:rPr>
          <w:rFonts w:ascii="Times New Roman" w:hAnsi="Times New Roman"/>
          <w:color w:val="000000"/>
          <w:sz w:val="24"/>
          <w:szCs w:val="24"/>
        </w:rPr>
        <w:t xml:space="preserve">Operation of the Defense Acquisition System, </w:t>
      </w:r>
      <w:r w:rsidRPr="00A825A0">
        <w:rPr>
          <w:rFonts w:ascii="Times New Roman" w:hAnsi="Times New Roman"/>
          <w:color w:val="000000"/>
          <w:sz w:val="24"/>
          <w:szCs w:val="24"/>
        </w:rPr>
        <w:t xml:space="preserve"> January 7, 2015, Incorporating Change 5 (October 21, 2019)</w:t>
      </w:r>
    </w:p>
    <w:p w14:paraId="36C249E5" w14:textId="288350AD" w:rsidR="00772966" w:rsidRPr="00A825A0" w:rsidRDefault="00772966" w:rsidP="00203148">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Instruction (DoDI) 5010.44, Intellectual Property (IP) Acquisition and Licensing (October 16, 2019)</w:t>
      </w:r>
    </w:p>
    <w:p w14:paraId="1DE5C53D" w14:textId="5396C665" w:rsidR="004F5B7B" w:rsidRPr="00A825A0" w:rsidRDefault="004F5B7B" w:rsidP="004F5B7B">
      <w:pPr>
        <w:spacing w:after="0" w:line="240" w:lineRule="auto"/>
        <w:rPr>
          <w:rFonts w:ascii="Times New Roman" w:hAnsi="Times New Roman"/>
          <w:color w:val="000000"/>
          <w:sz w:val="24"/>
          <w:szCs w:val="24"/>
        </w:rPr>
      </w:pPr>
    </w:p>
    <w:p w14:paraId="55CB109C" w14:textId="1D082DF5" w:rsidR="00F92CDC" w:rsidRPr="00A825A0" w:rsidRDefault="00E93F44" w:rsidP="00094B87">
      <w:pPr>
        <w:spacing w:after="0" w:line="240" w:lineRule="auto"/>
        <w:rPr>
          <w:rFonts w:ascii="Times New Roman" w:hAnsi="Times New Roman"/>
          <w:color w:val="000000"/>
          <w:sz w:val="24"/>
          <w:szCs w:val="24"/>
        </w:rPr>
      </w:pPr>
      <w:r w:rsidRPr="00A825A0">
        <w:rPr>
          <w:rFonts w:ascii="Times New Roman" w:hAnsi="Times New Roman"/>
          <w:color w:val="000000"/>
          <w:sz w:val="24"/>
          <w:szCs w:val="24"/>
        </w:rPr>
        <w:t>USD</w:t>
      </w:r>
      <w:r w:rsidR="00233F8E" w:rsidRPr="00A825A0">
        <w:rPr>
          <w:rFonts w:ascii="Times New Roman" w:hAnsi="Times New Roman"/>
          <w:color w:val="000000"/>
          <w:sz w:val="24"/>
          <w:szCs w:val="24"/>
        </w:rPr>
        <w:t>(A&amp;S</w:t>
      </w:r>
      <w:r w:rsidR="00DD676A" w:rsidRPr="00A825A0">
        <w:rPr>
          <w:rFonts w:ascii="Times New Roman" w:hAnsi="Times New Roman"/>
          <w:color w:val="000000"/>
          <w:sz w:val="24"/>
          <w:szCs w:val="24"/>
        </w:rPr>
        <w:t>)</w:t>
      </w:r>
      <w:r w:rsidRPr="00A825A0">
        <w:rPr>
          <w:rFonts w:ascii="Times New Roman" w:hAnsi="Times New Roman"/>
          <w:color w:val="000000"/>
          <w:sz w:val="24"/>
          <w:szCs w:val="24"/>
        </w:rPr>
        <w:t>/</w:t>
      </w:r>
      <w:r w:rsidR="003A1B1D" w:rsidRPr="00A825A0">
        <w:rPr>
          <w:rFonts w:ascii="Times New Roman" w:hAnsi="Times New Roman"/>
          <w:color w:val="000000"/>
          <w:sz w:val="24"/>
          <w:szCs w:val="24"/>
        </w:rPr>
        <w:t>USD(R&amp;E)/</w:t>
      </w:r>
      <w:r w:rsidR="00B604C2" w:rsidRPr="00A825A0">
        <w:rPr>
          <w:rFonts w:ascii="Times New Roman" w:hAnsi="Times New Roman"/>
          <w:color w:val="000000"/>
          <w:sz w:val="24"/>
          <w:szCs w:val="24"/>
        </w:rPr>
        <w:t>DPC</w:t>
      </w:r>
      <w:r w:rsidR="00DD676A" w:rsidRPr="00A825A0">
        <w:rPr>
          <w:rFonts w:ascii="Times New Roman" w:hAnsi="Times New Roman"/>
          <w:color w:val="000000"/>
          <w:sz w:val="24"/>
          <w:szCs w:val="24"/>
        </w:rPr>
        <w:t xml:space="preserve"> issued </w:t>
      </w:r>
      <w:r w:rsidR="00DE70D4" w:rsidRPr="00A825A0">
        <w:rPr>
          <w:rFonts w:ascii="Times New Roman" w:hAnsi="Times New Roman"/>
          <w:color w:val="000000"/>
          <w:sz w:val="24"/>
          <w:szCs w:val="24"/>
        </w:rPr>
        <w:t xml:space="preserve">or updated </w:t>
      </w:r>
      <w:r w:rsidR="0025251E" w:rsidRPr="00A825A0">
        <w:rPr>
          <w:rFonts w:ascii="Times New Roman" w:hAnsi="Times New Roman"/>
          <w:color w:val="000000"/>
          <w:sz w:val="24"/>
          <w:szCs w:val="24"/>
        </w:rPr>
        <w:t>three</w:t>
      </w:r>
      <w:r w:rsidR="00DE70D4" w:rsidRPr="00A825A0">
        <w:rPr>
          <w:rFonts w:ascii="Times New Roman" w:hAnsi="Times New Roman"/>
          <w:color w:val="000000"/>
          <w:sz w:val="24"/>
          <w:szCs w:val="24"/>
        </w:rPr>
        <w:t xml:space="preserve"> pieces</w:t>
      </w:r>
      <w:r w:rsidR="00D73895" w:rsidRPr="00A825A0">
        <w:rPr>
          <w:rFonts w:ascii="Times New Roman" w:hAnsi="Times New Roman"/>
          <w:color w:val="000000"/>
          <w:sz w:val="24"/>
          <w:szCs w:val="24"/>
        </w:rPr>
        <w:t xml:space="preserve"> of</w:t>
      </w:r>
      <w:r w:rsidR="00DE70D4" w:rsidRPr="00A825A0">
        <w:rPr>
          <w:rFonts w:ascii="Times New Roman" w:hAnsi="Times New Roman"/>
          <w:color w:val="000000"/>
          <w:sz w:val="24"/>
          <w:szCs w:val="24"/>
        </w:rPr>
        <w:t xml:space="preserve"> guidance (e.g., g</w:t>
      </w:r>
      <w:r w:rsidR="00E719D8" w:rsidRPr="00A825A0">
        <w:rPr>
          <w:rFonts w:ascii="Times New Roman" w:hAnsi="Times New Roman"/>
          <w:color w:val="000000"/>
          <w:sz w:val="24"/>
          <w:szCs w:val="24"/>
        </w:rPr>
        <w:t xml:space="preserve">uides, </w:t>
      </w:r>
      <w:r w:rsidR="00DE70D4" w:rsidRPr="00A825A0">
        <w:rPr>
          <w:rFonts w:ascii="Times New Roman" w:hAnsi="Times New Roman"/>
          <w:color w:val="000000"/>
          <w:sz w:val="24"/>
          <w:szCs w:val="24"/>
        </w:rPr>
        <w:t>g</w:t>
      </w:r>
      <w:r w:rsidR="00E719D8" w:rsidRPr="00A825A0">
        <w:rPr>
          <w:rFonts w:ascii="Times New Roman" w:hAnsi="Times New Roman"/>
          <w:color w:val="000000"/>
          <w:sz w:val="24"/>
          <w:szCs w:val="24"/>
        </w:rPr>
        <w:t>uidebook</w:t>
      </w:r>
      <w:r w:rsidR="00DE70D4" w:rsidRPr="00A825A0">
        <w:rPr>
          <w:rFonts w:ascii="Times New Roman" w:hAnsi="Times New Roman"/>
          <w:color w:val="000000"/>
          <w:sz w:val="24"/>
          <w:szCs w:val="24"/>
        </w:rPr>
        <w:t>s,</w:t>
      </w:r>
      <w:r w:rsidR="00DD676A" w:rsidRPr="00A825A0">
        <w:rPr>
          <w:rFonts w:ascii="Times New Roman" w:hAnsi="Times New Roman"/>
          <w:color w:val="000000"/>
          <w:sz w:val="24"/>
          <w:szCs w:val="24"/>
        </w:rPr>
        <w:t xml:space="preserve"> </w:t>
      </w:r>
      <w:r w:rsidR="00DE70D4" w:rsidRPr="00A825A0">
        <w:rPr>
          <w:rFonts w:ascii="Times New Roman" w:hAnsi="Times New Roman"/>
          <w:color w:val="000000"/>
          <w:sz w:val="24"/>
          <w:szCs w:val="24"/>
        </w:rPr>
        <w:t>g</w:t>
      </w:r>
      <w:r w:rsidR="00DD676A" w:rsidRPr="00A825A0">
        <w:rPr>
          <w:rFonts w:ascii="Times New Roman" w:hAnsi="Times New Roman"/>
          <w:color w:val="000000"/>
          <w:sz w:val="24"/>
          <w:szCs w:val="24"/>
        </w:rPr>
        <w:t>uidelines</w:t>
      </w:r>
      <w:r w:rsidRPr="00A825A0">
        <w:rPr>
          <w:rFonts w:ascii="Times New Roman" w:hAnsi="Times New Roman"/>
          <w:color w:val="000000"/>
          <w:sz w:val="24"/>
          <w:szCs w:val="24"/>
        </w:rPr>
        <w:t>,</w:t>
      </w:r>
      <w:r w:rsidR="00DE70D4" w:rsidRPr="00A825A0">
        <w:rPr>
          <w:rFonts w:ascii="Times New Roman" w:hAnsi="Times New Roman"/>
          <w:color w:val="000000"/>
          <w:sz w:val="24"/>
          <w:szCs w:val="24"/>
        </w:rPr>
        <w:t xml:space="preserve"> </w:t>
      </w:r>
      <w:r w:rsidR="00347F29" w:rsidRPr="00A825A0">
        <w:rPr>
          <w:rFonts w:ascii="Times New Roman" w:hAnsi="Times New Roman"/>
          <w:color w:val="000000"/>
          <w:sz w:val="24"/>
          <w:szCs w:val="24"/>
        </w:rPr>
        <w:t xml:space="preserve">handbooks, </w:t>
      </w:r>
      <w:r w:rsidR="00DE70D4" w:rsidRPr="00A825A0">
        <w:rPr>
          <w:rFonts w:ascii="Times New Roman" w:hAnsi="Times New Roman"/>
          <w:color w:val="000000"/>
          <w:sz w:val="24"/>
          <w:szCs w:val="24"/>
        </w:rPr>
        <w:t>and procedures)</w:t>
      </w:r>
      <w:r w:rsidR="00DD676A" w:rsidRPr="00A825A0">
        <w:rPr>
          <w:rFonts w:ascii="Times New Roman" w:hAnsi="Times New Roman"/>
          <w:color w:val="000000"/>
          <w:sz w:val="24"/>
          <w:szCs w:val="24"/>
        </w:rPr>
        <w:t>:</w:t>
      </w:r>
    </w:p>
    <w:p w14:paraId="7A7EAB9F" w14:textId="26AC9474" w:rsidR="003F68E1" w:rsidRPr="00A825A0" w:rsidRDefault="003F68E1" w:rsidP="003F68E1">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Strategic Plan For Defense Wide Procurement Capabilities (A Functional Strategy), Version 3.0, March 10, 2020</w:t>
      </w:r>
    </w:p>
    <w:p w14:paraId="6983A294" w14:textId="565448EE" w:rsidR="00DE7526" w:rsidRPr="00A825A0" w:rsidRDefault="00DE7526" w:rsidP="00FB5E9D">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 xml:space="preserve">DOD 5000 Series Acquisition Policy Transformation Handbook, </w:t>
      </w:r>
      <w:r w:rsidRPr="00A825A0">
        <w:rPr>
          <w:rFonts w:ascii="Times New Roman" w:hAnsi="Times New Roman"/>
          <w:i/>
          <w:color w:val="000000"/>
          <w:sz w:val="24"/>
          <w:szCs w:val="24"/>
        </w:rPr>
        <w:t>Multiple Pathways For Tailored Solutions</w:t>
      </w:r>
      <w:r w:rsidRPr="00A825A0">
        <w:rPr>
          <w:rFonts w:ascii="Times New Roman" w:hAnsi="Times New Roman"/>
          <w:color w:val="000000"/>
          <w:sz w:val="24"/>
          <w:szCs w:val="24"/>
        </w:rPr>
        <w:t>, (January 15, 2020)</w:t>
      </w:r>
    </w:p>
    <w:p w14:paraId="6F8134E9" w14:textId="31D8E987" w:rsidR="00267C1A" w:rsidRPr="00A825A0" w:rsidRDefault="003A1B1D" w:rsidP="00EB1F74">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 xml:space="preserve">Department of Defense Prototyping </w:t>
      </w:r>
      <w:r w:rsidR="00AE3945" w:rsidRPr="00A825A0">
        <w:rPr>
          <w:rFonts w:ascii="Times New Roman" w:hAnsi="Times New Roman"/>
          <w:color w:val="000000"/>
          <w:sz w:val="24"/>
          <w:szCs w:val="24"/>
        </w:rPr>
        <w:t>Contracting Considerations for Agile Solutions: Key Agile Concepts and Sample Work Statement Language Version 1.0, 18 November 2019, OUSD(A&amp;S)</w:t>
      </w:r>
    </w:p>
    <w:p w14:paraId="510EC9B7" w14:textId="1BA532BD" w:rsidR="00EB1F74" w:rsidRPr="00A825A0" w:rsidRDefault="00EB1F74" w:rsidP="00094B87">
      <w:pPr>
        <w:spacing w:after="0" w:line="240" w:lineRule="auto"/>
        <w:rPr>
          <w:rFonts w:ascii="Times New Roman" w:hAnsi="Times New Roman"/>
          <w:color w:val="000000"/>
          <w:sz w:val="24"/>
          <w:szCs w:val="24"/>
        </w:rPr>
      </w:pPr>
    </w:p>
    <w:p w14:paraId="41D96806" w14:textId="7E30E157" w:rsidR="005D5A86" w:rsidRPr="00A825A0" w:rsidRDefault="00662BD7" w:rsidP="00094B87">
      <w:pPr>
        <w:spacing w:after="0" w:line="240" w:lineRule="auto"/>
        <w:rPr>
          <w:rFonts w:ascii="Times New Roman" w:hAnsi="Times New Roman"/>
          <w:color w:val="000000"/>
          <w:sz w:val="24"/>
          <w:szCs w:val="24"/>
        </w:rPr>
      </w:pPr>
      <w:r w:rsidRPr="00A825A0">
        <w:rPr>
          <w:rFonts w:ascii="Times New Roman" w:hAnsi="Times New Roman"/>
          <w:color w:val="000000"/>
          <w:sz w:val="24"/>
          <w:szCs w:val="24"/>
        </w:rPr>
        <w:t>OUSD</w:t>
      </w:r>
      <w:r w:rsidR="00FC62AD" w:rsidRPr="00A825A0">
        <w:rPr>
          <w:rFonts w:ascii="Times New Roman" w:hAnsi="Times New Roman"/>
          <w:color w:val="000000"/>
          <w:sz w:val="24"/>
          <w:szCs w:val="24"/>
        </w:rPr>
        <w:t>(A&amp;S</w:t>
      </w:r>
      <w:r w:rsidR="005D5A86" w:rsidRPr="00A825A0">
        <w:rPr>
          <w:rFonts w:ascii="Times New Roman" w:hAnsi="Times New Roman"/>
          <w:color w:val="000000"/>
          <w:sz w:val="24"/>
          <w:szCs w:val="24"/>
        </w:rPr>
        <w:t xml:space="preserve">) </w:t>
      </w:r>
      <w:r w:rsidR="00F048BC" w:rsidRPr="00A825A0">
        <w:rPr>
          <w:rFonts w:ascii="Times New Roman" w:hAnsi="Times New Roman"/>
          <w:color w:val="000000"/>
          <w:sz w:val="24"/>
          <w:szCs w:val="24"/>
        </w:rPr>
        <w:t xml:space="preserve">also </w:t>
      </w:r>
      <w:r w:rsidRPr="00A825A0">
        <w:rPr>
          <w:rFonts w:ascii="Times New Roman" w:hAnsi="Times New Roman"/>
          <w:color w:val="000000"/>
          <w:sz w:val="24"/>
          <w:szCs w:val="24"/>
        </w:rPr>
        <w:t xml:space="preserve">issued </w:t>
      </w:r>
      <w:r w:rsidR="0025251E" w:rsidRPr="00A825A0">
        <w:rPr>
          <w:rFonts w:ascii="Times New Roman" w:hAnsi="Times New Roman"/>
          <w:color w:val="000000"/>
          <w:sz w:val="24"/>
          <w:szCs w:val="24"/>
        </w:rPr>
        <w:t>six</w:t>
      </w:r>
      <w:r w:rsidR="00F048BC" w:rsidRPr="00A825A0">
        <w:rPr>
          <w:rFonts w:ascii="Times New Roman" w:hAnsi="Times New Roman"/>
          <w:color w:val="000000"/>
          <w:sz w:val="24"/>
          <w:szCs w:val="24"/>
        </w:rPr>
        <w:t xml:space="preserve"> memoranda</w:t>
      </w:r>
      <w:r w:rsidR="005D5A86" w:rsidRPr="00A825A0">
        <w:rPr>
          <w:rFonts w:ascii="Times New Roman" w:hAnsi="Times New Roman"/>
          <w:color w:val="000000"/>
          <w:sz w:val="24"/>
          <w:szCs w:val="24"/>
        </w:rPr>
        <w:t>:</w:t>
      </w:r>
    </w:p>
    <w:p w14:paraId="0DFBD02E" w14:textId="77777777" w:rsidR="00C86380" w:rsidRPr="00A825A0" w:rsidRDefault="00C86380" w:rsidP="00C86380">
      <w:pPr>
        <w:pStyle w:val="ListParagraph"/>
        <w:numPr>
          <w:ilvl w:val="0"/>
          <w:numId w:val="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"Back-to-Basics" for the Defense Acquisition Workforce (September 2, 2020)</w:t>
      </w:r>
    </w:p>
    <w:p w14:paraId="15AFB430" w14:textId="21BA953C" w:rsidR="00C00346" w:rsidRPr="00A825A0" w:rsidRDefault="00C00346" w:rsidP="00C86380">
      <w:pPr>
        <w:pStyle w:val="ListParagraph"/>
        <w:numPr>
          <w:ilvl w:val="0"/>
          <w:numId w:val="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Exception to Policy--Waiver of Requirement for Completion of 24</w:t>
      </w:r>
      <w:r w:rsidR="00A3608B" w:rsidRPr="00A825A0">
        <w:rPr>
          <w:rFonts w:ascii="Times New Roman" w:hAnsi="Times New Roman"/>
          <w:color w:val="000000"/>
          <w:sz w:val="24"/>
          <w:szCs w:val="24"/>
        </w:rPr>
        <w:t xml:space="preserve"> </w:t>
      </w:r>
      <w:r w:rsidRPr="00A825A0">
        <w:rPr>
          <w:rFonts w:ascii="Times New Roman" w:hAnsi="Times New Roman"/>
          <w:color w:val="000000"/>
          <w:sz w:val="24"/>
          <w:szCs w:val="24"/>
        </w:rPr>
        <w:t>Semester Credit Hours in Specified Courses of Study as a Qualification Requirement for Contracting Positions (August 2, 2020)</w:t>
      </w:r>
    </w:p>
    <w:p w14:paraId="5D646AC2" w14:textId="0C46DD97" w:rsidR="007F1B95" w:rsidRPr="00A825A0" w:rsidRDefault="007F1B95" w:rsidP="00C00346">
      <w:pPr>
        <w:pStyle w:val="ListParagraph"/>
        <w:numPr>
          <w:ilvl w:val="0"/>
          <w:numId w:val="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Update to Standard Procurement System Sunset Date (April 28, 2020)</w:t>
      </w:r>
    </w:p>
    <w:p w14:paraId="1DF86D1B" w14:textId="46B65EEC" w:rsidR="00A26CDA" w:rsidRPr="00A825A0" w:rsidRDefault="00A26CDA" w:rsidP="007F1B95">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12-Month Extension of Grace Period for Meeting Acquisition Position Certification Requirements (April 1, 2020)</w:t>
      </w:r>
    </w:p>
    <w:p w14:paraId="1F3759EB" w14:textId="7A22A3F2" w:rsidR="00D3421E" w:rsidRPr="00A825A0" w:rsidRDefault="00D3421E" w:rsidP="007F1B95">
      <w:pPr>
        <w:pStyle w:val="ListParagraph"/>
        <w:numPr>
          <w:ilvl w:val="0"/>
          <w:numId w:val="23"/>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Defense Industrial Base Essential Critical Infrastructure Workforce (March 20, 2020)</w:t>
      </w:r>
    </w:p>
    <w:p w14:paraId="056A0E40" w14:textId="5CFE34AB" w:rsidR="00965BE0" w:rsidRPr="00A825A0" w:rsidRDefault="00965BE0" w:rsidP="00965BE0">
      <w:pPr>
        <w:pStyle w:val="ListParagraph"/>
        <w:numPr>
          <w:ilvl w:val="0"/>
          <w:numId w:val="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Software Acquisition Pathway Interim Policy and Procedures January 3, 2020)</w:t>
      </w:r>
    </w:p>
    <w:p w14:paraId="45735D49" w14:textId="77777777" w:rsidR="007045E9" w:rsidRPr="00A825A0" w:rsidRDefault="007045E9" w:rsidP="00696287">
      <w:pPr>
        <w:spacing w:after="0" w:line="240" w:lineRule="auto"/>
        <w:rPr>
          <w:rFonts w:ascii="Times New Roman" w:hAnsi="Times New Roman"/>
          <w:color w:val="000000"/>
          <w:sz w:val="24"/>
          <w:szCs w:val="24"/>
        </w:rPr>
      </w:pPr>
    </w:p>
    <w:p w14:paraId="7D528D8E" w14:textId="5805F2D4" w:rsidR="00696287" w:rsidRPr="00A825A0" w:rsidRDefault="007045E9" w:rsidP="00696287">
      <w:pPr>
        <w:spacing w:after="0" w:line="240" w:lineRule="auto"/>
        <w:rPr>
          <w:rFonts w:ascii="Times New Roman" w:hAnsi="Times New Roman"/>
          <w:color w:val="000000"/>
          <w:sz w:val="24"/>
          <w:szCs w:val="24"/>
        </w:rPr>
      </w:pPr>
      <w:r w:rsidRPr="00A825A0">
        <w:rPr>
          <w:rFonts w:ascii="Times New Roman" w:hAnsi="Times New Roman"/>
          <w:color w:val="000000"/>
          <w:sz w:val="24"/>
          <w:szCs w:val="24"/>
        </w:rPr>
        <w:t>DPC and the Deputy Chief Financial Officer, OUSD(Comptro</w:t>
      </w:r>
      <w:r w:rsidR="00593450" w:rsidRPr="00A825A0">
        <w:rPr>
          <w:rFonts w:ascii="Times New Roman" w:hAnsi="Times New Roman"/>
          <w:color w:val="000000"/>
          <w:sz w:val="24"/>
          <w:szCs w:val="24"/>
        </w:rPr>
        <w:t xml:space="preserve">ller), issued </w:t>
      </w:r>
      <w:r w:rsidR="00BD1E5B" w:rsidRPr="00A825A0">
        <w:rPr>
          <w:rFonts w:ascii="Times New Roman" w:hAnsi="Times New Roman"/>
          <w:color w:val="000000"/>
          <w:sz w:val="24"/>
          <w:szCs w:val="24"/>
        </w:rPr>
        <w:t>three</w:t>
      </w:r>
      <w:r w:rsidR="00593450" w:rsidRPr="00A825A0">
        <w:rPr>
          <w:rFonts w:ascii="Times New Roman" w:hAnsi="Times New Roman"/>
          <w:color w:val="000000"/>
          <w:sz w:val="24"/>
          <w:szCs w:val="24"/>
        </w:rPr>
        <w:t xml:space="preserve"> joint memoranda</w:t>
      </w:r>
      <w:r w:rsidRPr="00A825A0">
        <w:rPr>
          <w:rFonts w:ascii="Times New Roman" w:hAnsi="Times New Roman"/>
          <w:color w:val="000000"/>
          <w:sz w:val="24"/>
          <w:szCs w:val="24"/>
        </w:rPr>
        <w:t>:</w:t>
      </w:r>
    </w:p>
    <w:p w14:paraId="2B52BECA" w14:textId="2F5A51F7" w:rsidR="00AF1765" w:rsidRPr="00A825A0" w:rsidRDefault="00AF1765" w:rsidP="00AF1765">
      <w:pPr>
        <w:pStyle w:val="ListParagraph"/>
        <w:numPr>
          <w:ilvl w:val="0"/>
          <w:numId w:val="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Product Service Code to Object Class Code Crosswalk, Version 2.1 (May 21, 2020)</w:t>
      </w:r>
    </w:p>
    <w:p w14:paraId="68628108" w14:textId="656D4090" w:rsidR="003C72D9" w:rsidRPr="00A825A0" w:rsidRDefault="003C72D9" w:rsidP="003C72D9">
      <w:pPr>
        <w:pStyle w:val="ListParagraph"/>
        <w:numPr>
          <w:ilvl w:val="0"/>
          <w:numId w:val="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Procure-to-Pay Requirements Overview for Data Exchanges (“Handshakes 1-9”) (March 26, 2020)</w:t>
      </w:r>
    </w:p>
    <w:p w14:paraId="197A1693" w14:textId="044F1197" w:rsidR="007045E9" w:rsidRPr="00A825A0" w:rsidRDefault="007045E9" w:rsidP="007045E9">
      <w:pPr>
        <w:pStyle w:val="ListParagraph"/>
        <w:numPr>
          <w:ilvl w:val="0"/>
          <w:numId w:val="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Ensuring Proper Line Item Structure to Support Asset Valuation (March 24, 2020)</w:t>
      </w:r>
    </w:p>
    <w:p w14:paraId="426C863C" w14:textId="77777777" w:rsidR="007045E9" w:rsidRPr="00A825A0" w:rsidRDefault="007045E9" w:rsidP="00696287">
      <w:pPr>
        <w:spacing w:after="0" w:line="240" w:lineRule="auto"/>
        <w:rPr>
          <w:rFonts w:ascii="Times New Roman" w:hAnsi="Times New Roman"/>
          <w:color w:val="000000"/>
          <w:sz w:val="24"/>
          <w:szCs w:val="24"/>
        </w:rPr>
      </w:pPr>
    </w:p>
    <w:p w14:paraId="5F8D3B58" w14:textId="77777777" w:rsidR="007045E9" w:rsidRPr="00A825A0" w:rsidRDefault="007045E9" w:rsidP="00696287">
      <w:pPr>
        <w:spacing w:after="0" w:line="240" w:lineRule="auto"/>
        <w:rPr>
          <w:rFonts w:ascii="Times New Roman" w:hAnsi="Times New Roman"/>
          <w:color w:val="000000"/>
          <w:sz w:val="24"/>
          <w:szCs w:val="24"/>
        </w:rPr>
      </w:pPr>
    </w:p>
    <w:p w14:paraId="512B5467" w14:textId="51F63E0F" w:rsidR="0028780B" w:rsidRPr="00A825A0" w:rsidRDefault="00B604C2" w:rsidP="0028780B">
      <w:pPr>
        <w:spacing w:after="0" w:line="240" w:lineRule="auto"/>
        <w:rPr>
          <w:rFonts w:ascii="Times New Roman" w:hAnsi="Times New Roman"/>
          <w:color w:val="000000"/>
          <w:sz w:val="24"/>
          <w:szCs w:val="24"/>
        </w:rPr>
      </w:pPr>
      <w:r w:rsidRPr="00A825A0">
        <w:rPr>
          <w:rFonts w:ascii="Times New Roman" w:hAnsi="Times New Roman"/>
          <w:color w:val="000000"/>
          <w:sz w:val="24"/>
          <w:szCs w:val="24"/>
        </w:rPr>
        <w:t>DPC</w:t>
      </w:r>
      <w:r w:rsidR="00683BB0" w:rsidRPr="00A825A0">
        <w:rPr>
          <w:rFonts w:ascii="Times New Roman" w:hAnsi="Times New Roman"/>
          <w:color w:val="000000"/>
          <w:sz w:val="24"/>
          <w:szCs w:val="24"/>
        </w:rPr>
        <w:t xml:space="preserve"> also issued </w:t>
      </w:r>
      <w:r w:rsidR="0053607D" w:rsidRPr="00A825A0">
        <w:rPr>
          <w:rFonts w:ascii="Times New Roman" w:hAnsi="Times New Roman"/>
          <w:color w:val="000000"/>
          <w:sz w:val="24"/>
          <w:szCs w:val="24"/>
        </w:rPr>
        <w:t>43</w:t>
      </w:r>
      <w:r w:rsidR="00683BB0" w:rsidRPr="00A825A0">
        <w:rPr>
          <w:rFonts w:ascii="Times New Roman" w:hAnsi="Times New Roman"/>
          <w:color w:val="000000"/>
          <w:sz w:val="24"/>
          <w:szCs w:val="24"/>
        </w:rPr>
        <w:t xml:space="preserve"> memoranda</w:t>
      </w:r>
      <w:r w:rsidR="00CD43B5" w:rsidRPr="00A825A0">
        <w:rPr>
          <w:rFonts w:ascii="Times New Roman" w:hAnsi="Times New Roman"/>
          <w:color w:val="000000"/>
          <w:sz w:val="24"/>
          <w:szCs w:val="24"/>
        </w:rPr>
        <w:t>, as compare</w:t>
      </w:r>
      <w:r w:rsidR="006643B8" w:rsidRPr="00A825A0">
        <w:rPr>
          <w:rFonts w:ascii="Times New Roman" w:hAnsi="Times New Roman"/>
          <w:color w:val="000000"/>
          <w:sz w:val="24"/>
          <w:szCs w:val="24"/>
        </w:rPr>
        <w:t>d</w:t>
      </w:r>
      <w:r w:rsidR="00CD43B5" w:rsidRPr="00A825A0">
        <w:rPr>
          <w:rFonts w:ascii="Times New Roman" w:hAnsi="Times New Roman"/>
          <w:color w:val="000000"/>
          <w:sz w:val="24"/>
          <w:szCs w:val="24"/>
        </w:rPr>
        <w:t xml:space="preserve"> to last year’s </w:t>
      </w:r>
      <w:r w:rsidR="009551E3" w:rsidRPr="00A825A0">
        <w:rPr>
          <w:rFonts w:ascii="Times New Roman" w:hAnsi="Times New Roman"/>
          <w:color w:val="000000"/>
          <w:sz w:val="24"/>
          <w:szCs w:val="24"/>
        </w:rPr>
        <w:t>26 that</w:t>
      </w:r>
      <w:r w:rsidR="00683BB0" w:rsidRPr="00A825A0">
        <w:rPr>
          <w:rFonts w:ascii="Times New Roman" w:hAnsi="Times New Roman"/>
          <w:color w:val="000000"/>
          <w:sz w:val="24"/>
          <w:szCs w:val="24"/>
        </w:rPr>
        <w:t xml:space="preserve"> affected the way D</w:t>
      </w:r>
      <w:r w:rsidR="00662BD7" w:rsidRPr="00A825A0">
        <w:rPr>
          <w:rFonts w:ascii="Times New Roman" w:hAnsi="Times New Roman"/>
          <w:color w:val="000000"/>
          <w:sz w:val="24"/>
          <w:szCs w:val="24"/>
        </w:rPr>
        <w:t>O</w:t>
      </w:r>
      <w:r w:rsidR="00683BB0" w:rsidRPr="00A825A0">
        <w:rPr>
          <w:rFonts w:ascii="Times New Roman" w:hAnsi="Times New Roman"/>
          <w:color w:val="000000"/>
          <w:sz w:val="24"/>
          <w:szCs w:val="24"/>
        </w:rPr>
        <w:t xml:space="preserve">D does business, but not labeled as </w:t>
      </w:r>
      <w:r w:rsidR="00662BD7" w:rsidRPr="00A825A0">
        <w:rPr>
          <w:rFonts w:ascii="Times New Roman" w:hAnsi="Times New Roman"/>
          <w:color w:val="000000"/>
          <w:sz w:val="24"/>
          <w:szCs w:val="24"/>
        </w:rPr>
        <w:t>“</w:t>
      </w:r>
      <w:r w:rsidR="00683BB0" w:rsidRPr="00A825A0">
        <w:rPr>
          <w:rFonts w:ascii="Times New Roman" w:hAnsi="Times New Roman"/>
          <w:color w:val="000000"/>
          <w:sz w:val="24"/>
          <w:szCs w:val="24"/>
        </w:rPr>
        <w:t>policy letters</w:t>
      </w:r>
      <w:r w:rsidR="00662BD7" w:rsidRPr="00A825A0">
        <w:rPr>
          <w:rFonts w:ascii="Times New Roman" w:hAnsi="Times New Roman"/>
          <w:color w:val="000000"/>
          <w:sz w:val="24"/>
          <w:szCs w:val="24"/>
        </w:rPr>
        <w:t>”:</w:t>
      </w:r>
      <w:r w:rsidR="00CD7594" w:rsidRPr="00A825A0">
        <w:rPr>
          <w:rFonts w:ascii="Times New Roman" w:hAnsi="Times New Roman"/>
          <w:color w:val="000000"/>
          <w:sz w:val="24"/>
          <w:szCs w:val="24"/>
        </w:rPr>
        <w:t xml:space="preserve"> </w:t>
      </w:r>
    </w:p>
    <w:p w14:paraId="5302FE1B" w14:textId="77777777" w:rsidR="0053607D" w:rsidRPr="00A825A0" w:rsidRDefault="0053607D" w:rsidP="0053607D">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Delegation of Defective Pricing Authority to the Defense Contract Management Agency (September 30, 2020)</w:t>
      </w:r>
    </w:p>
    <w:p w14:paraId="74506DD4" w14:textId="6AB59431" w:rsidR="00AB04D5" w:rsidRPr="00A825A0" w:rsidRDefault="00AB04D5" w:rsidP="0053607D">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Recording Implementation of Section 889(a)(1)(B), Prohibition on Contracting with Entities Using Certain Telecommunications and Video Surveillance Services or Equipment, when using the Governmentwide Commercial Purchase Card (September 9, 2020)</w:t>
      </w:r>
    </w:p>
    <w:p w14:paraId="52452AA4" w14:textId="11DA0722" w:rsidR="00C22307" w:rsidRPr="00A825A0" w:rsidRDefault="00AB04D5"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 xml:space="preserve"> </w:t>
      </w:r>
      <w:r w:rsidR="00C22307" w:rsidRPr="00A825A0">
        <w:rPr>
          <w:rFonts w:ascii="Times New Roman" w:hAnsi="Times New Roman"/>
          <w:color w:val="000000"/>
          <w:sz w:val="24"/>
          <w:szCs w:val="24"/>
        </w:rPr>
        <w:t>Guidance for Elimination of 24-Semester Credit Hours for Contracting Positions (September 30, 2020)</w:t>
      </w:r>
    </w:p>
    <w:p w14:paraId="1E1DA772" w14:textId="7613021E" w:rsidR="00794A9B" w:rsidRPr="00A825A0" w:rsidRDefault="00794A9B"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Base Operations and Support Services Contracts (August 24, 2020)</w:t>
      </w:r>
    </w:p>
    <w:p w14:paraId="04434AA6" w14:textId="77777777" w:rsidR="00FB7AFF" w:rsidRPr="00A825A0" w:rsidRDefault="00FB7AFF"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Implementation Guidance for Section 3610 Reimbursement Requests on Other Transactions for Prototype Projects (August 17, 2020)</w:t>
      </w:r>
    </w:p>
    <w:p w14:paraId="7FC145DA" w14:textId="20FC25CF" w:rsidR="00856CF1" w:rsidRPr="00A825A0" w:rsidRDefault="00856CF1"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Memorandum for Record Template for Contracting Officers for Coronavirus Aid, Relief and Economic Security Act Section 3610 Reimbursement (August 17, 2020)</w:t>
      </w:r>
    </w:p>
    <w:p w14:paraId="2ABF54DB" w14:textId="07A5D3F6" w:rsidR="00D53AEF" w:rsidRPr="00A825A0" w:rsidRDefault="00D53AEF"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Other Transaction for Prototype Projects Guidance Related to Implementation of Section 889(a)(1)(B) Prohibition on Contracting with Entities Using Certain Telecommunications and Video Surveillance Services or Equipment (August 13, 2020)</w:t>
      </w:r>
    </w:p>
    <w:p w14:paraId="0AAC2CEA" w14:textId="451E0C10" w:rsidR="00064C71" w:rsidRPr="00A825A0" w:rsidRDefault="00064C71"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File Documentation and Transmission of Waiver Information on Section 889(a)(1)(B) Prohibition on Contracting with Entities Using Certain Telecommunications and Video Surveillance Services or Equipment (August 13, 2020)</w:t>
      </w:r>
    </w:p>
    <w:p w14:paraId="58188B51" w14:textId="6E8CC974" w:rsidR="00D867D8" w:rsidRPr="00A825A0" w:rsidRDefault="00D867D8"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Governmentwide Commercial Purchase Card Guidance Related to Implementation of Section 889(a)(1)(B) Prohibition on Contracting with Entities Using Certain Telecommunications and Video Surveillance Services or Equipment (August 11, 2020)</w:t>
      </w:r>
    </w:p>
    <w:p w14:paraId="47C44321" w14:textId="55733003" w:rsidR="00525891" w:rsidRPr="00A825A0" w:rsidRDefault="00525891"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Force Health Protection Travel Guidance for Contractor Personnel (August 10, 2020)</w:t>
      </w:r>
    </w:p>
    <w:p w14:paraId="53BA92BB" w14:textId="5B2373C8" w:rsidR="00500B54" w:rsidRPr="00A825A0" w:rsidRDefault="00500B54"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Temporary Redeployment of Certain Contractor Employees from Iraq and Syria and Request for Information (July 28, 2020)</w:t>
      </w:r>
    </w:p>
    <w:p w14:paraId="058FB00C" w14:textId="03225CC4" w:rsidR="007F57FA" w:rsidRPr="00A825A0" w:rsidRDefault="007F57FA"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Implementation of the Section 889(a)(1)(B) Prohibition on Contracting with Entities Using Certain Telecommunications and Video Surveillance Services or Equipment (July 23, 2020)</w:t>
      </w:r>
    </w:p>
    <w:p w14:paraId="65F044F1" w14:textId="7927C3CE" w:rsidR="00374D17" w:rsidRPr="00A825A0" w:rsidRDefault="00374D17"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Department of Defense SmartPay® 3 Government-wide Commercial Purchase Card Oversight and Reporting - SP3 Transition Memorandum #12 (July 16, 2020)</w:t>
      </w:r>
    </w:p>
    <w:p w14:paraId="66A03947" w14:textId="09142C33" w:rsidR="00104543" w:rsidRPr="00A825A0" w:rsidRDefault="00104543"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Guidance for Assessment of Other COVID-19 Related Impacts and Costs (July 2, 2020)</w:t>
      </w:r>
    </w:p>
    <w:p w14:paraId="0DA8D444" w14:textId="617BD4D1" w:rsidR="00943972" w:rsidRPr="00A825A0" w:rsidRDefault="00943972"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Acting Director, Contracting eBusiness, Defense Pricing and Contracting (July 2, 2020)</w:t>
      </w:r>
    </w:p>
    <w:p w14:paraId="4E279728" w14:textId="3DDE211B" w:rsidR="00B503AB" w:rsidRPr="00A825A0" w:rsidRDefault="00B503AB"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FedMall COVID-19 PPE Small Business Contingency Corridor (July 1, 2020)</w:t>
      </w:r>
    </w:p>
    <w:p w14:paraId="1E31A5D7" w14:textId="4153FD42" w:rsidR="009551E3" w:rsidRPr="00A825A0" w:rsidRDefault="009551E3"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Supplier Performance Risk System for National Institute of Standards and Technology Special Publication 800-171 Department of Defense Assessment (July 1, 2020)</w:t>
      </w:r>
    </w:p>
    <w:p w14:paraId="0ACB02FA" w14:textId="71F6A555" w:rsidR="00CD43B5" w:rsidRPr="00A825A0" w:rsidRDefault="00CD43B5"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lastRenderedPageBreak/>
        <w:t>Standard Operating Procedure for Records Retention and Destruction in the Procurement Integrated Enterprise Environment, (June 19, 2020)</w:t>
      </w:r>
    </w:p>
    <w:p w14:paraId="1D66C426" w14:textId="05362F8E" w:rsidR="00843B4A" w:rsidRPr="00A825A0" w:rsidRDefault="00843B4A"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Reporting Source Selection Process in the Federal Procurement Data System (May 21, 2020)</w:t>
      </w:r>
    </w:p>
    <w:p w14:paraId="12F63191" w14:textId="3AC4726E" w:rsidR="00E65D35" w:rsidRPr="00A825A0" w:rsidRDefault="007F1B95"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Update to Standard Procurement System Sunset Date (May 7, 2020)</w:t>
      </w:r>
    </w:p>
    <w:p w14:paraId="31E0F9E2" w14:textId="43E5BC0F" w:rsidR="007F1B95" w:rsidRPr="00A825A0" w:rsidRDefault="00E65D35"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Procurement Integrated Enterprise Environment Capabilities</w:t>
      </w:r>
      <w:r w:rsidR="007F1B95" w:rsidRPr="00A825A0">
        <w:rPr>
          <w:rFonts w:ascii="Times New Roman" w:hAnsi="Times New Roman"/>
          <w:color w:val="000000"/>
          <w:sz w:val="24"/>
          <w:szCs w:val="24"/>
        </w:rPr>
        <w:t xml:space="preserve"> (May 7, 2020)</w:t>
      </w:r>
    </w:p>
    <w:p w14:paraId="0F6054ED" w14:textId="6374E468" w:rsidR="00AE5DAB" w:rsidRPr="00A825A0" w:rsidRDefault="00AE5DAB"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 xml:space="preserve">DoD Process for Section 3610 Reimbursement (May 1, 2020) </w:t>
      </w:r>
    </w:p>
    <w:p w14:paraId="65E8CD07" w14:textId="07638134" w:rsidR="00FD5A93" w:rsidRPr="00A825A0" w:rsidRDefault="00FD5A93"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Updated Guidance for Reporting COVID-19 Related Actions to the Federal Procurement Data System (April 30, 2020)</w:t>
      </w:r>
    </w:p>
    <w:p w14:paraId="2DCF4F40" w14:textId="412C91F9" w:rsidR="0020052F" w:rsidRPr="00A825A0" w:rsidRDefault="0020052F"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Wide Area Workflow Training Certificates (April 28, 2020)</w:t>
      </w:r>
    </w:p>
    <w:p w14:paraId="78F2F525" w14:textId="0A53040E" w:rsidR="00AB33C6" w:rsidRPr="00A825A0" w:rsidRDefault="00AB33C6"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Temporary Redeployment of At-Risk Contractor Employees from Afghanistan (April 16, 2020)</w:t>
      </w:r>
    </w:p>
    <w:p w14:paraId="0E31285A" w14:textId="3F5347B6" w:rsidR="003A7E90" w:rsidRPr="00A825A0" w:rsidRDefault="003A7E90"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Implementation Guidance for Section 3610 of the Coronavirus Aid, Relief, and Economic Security Act (April 9, 2020)</w:t>
      </w:r>
    </w:p>
    <w:p w14:paraId="780F27A4" w14:textId="5293E125" w:rsidR="00737178" w:rsidRPr="00A825A0" w:rsidRDefault="00737178"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Change to the Delegation of Authority for Use of Other Transactions for Prototype Projects in Response to Coronavirus Disease 2019 (April 6, 2020)</w:t>
      </w:r>
    </w:p>
    <w:p w14:paraId="16E119D1" w14:textId="00DB4C6A" w:rsidR="000B23AF" w:rsidRPr="00A825A0" w:rsidRDefault="000B23AF"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Implementation of Class Deviation 2020-O0010—Progress Payment Rates (April 3, 2020)</w:t>
      </w:r>
    </w:p>
    <w:p w14:paraId="382F4785" w14:textId="0C0E2D00" w:rsidR="00B22588" w:rsidRPr="00A825A0" w:rsidRDefault="00B22588"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DoD SmartPay® 3 Government-wide Commercial Purchase Card Guidance for COVID-19 (April 2, 2020)</w:t>
      </w:r>
    </w:p>
    <w:p w14:paraId="4A645468" w14:textId="68A1A7B0" w:rsidR="00B22588" w:rsidRPr="00A825A0" w:rsidRDefault="00B22588"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DoD Policies and Procedures Governing Non-Ap</w:t>
      </w:r>
      <w:r w:rsidR="00D9653E" w:rsidRPr="00A825A0">
        <w:rPr>
          <w:rFonts w:ascii="Times New Roman" w:hAnsi="Times New Roman"/>
          <w:color w:val="000000"/>
          <w:sz w:val="24"/>
          <w:szCs w:val="24"/>
        </w:rPr>
        <w:t>’[pbha</w:t>
      </w:r>
      <w:r w:rsidRPr="00A825A0">
        <w:rPr>
          <w:rFonts w:ascii="Times New Roman" w:hAnsi="Times New Roman"/>
          <w:color w:val="000000"/>
          <w:sz w:val="24"/>
          <w:szCs w:val="24"/>
        </w:rPr>
        <w:t>propriated Funds SmartPay® 3 Government-wide Commercial Purchase Card Use – SP3 Transition Memorandum #11 (April 1, 2020)</w:t>
      </w:r>
    </w:p>
    <w:p w14:paraId="21ED6CDF" w14:textId="1E74F8FF" w:rsidR="009007F6" w:rsidRPr="00A825A0" w:rsidRDefault="009007F6"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Determining and Making Commercial Item Procurements to Respond to the Coronavirus Disease 2019 (COVID-19) (March 31, 2020)</w:t>
      </w:r>
    </w:p>
    <w:p w14:paraId="60A22B57" w14:textId="14E4A07C" w:rsidR="00002867" w:rsidRPr="00A825A0" w:rsidRDefault="00002867"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Reporting COVID-19 Related Actions to the Federal Procurement Data System (March 31, 2020)</w:t>
      </w:r>
    </w:p>
    <w:p w14:paraId="208086F6" w14:textId="5743D729" w:rsidR="00154E4B" w:rsidRPr="00A825A0" w:rsidRDefault="00154E4B"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Managing Defense Contracts Impacts of the Novel Coronavirus (March 30, 2020)</w:t>
      </w:r>
    </w:p>
    <w:p w14:paraId="675BE147" w14:textId="176BE017" w:rsidR="00FC551E" w:rsidRPr="00A825A0" w:rsidRDefault="00FC551E"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Procure-to-Pay Standard Operating Procedures for Distribution of Contract Completion Statements (Handshake 9) (March 23, 2020)</w:t>
      </w:r>
    </w:p>
    <w:p w14:paraId="57F102C5" w14:textId="23CC155A" w:rsidR="007F4A9A" w:rsidRPr="00A825A0" w:rsidRDefault="007F4A9A"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Defense Industrial Base Contract Considerations (March 20, 2020)</w:t>
      </w:r>
    </w:p>
    <w:p w14:paraId="2BF81246" w14:textId="40249EE8" w:rsidR="00EB5BED" w:rsidRPr="00A825A0" w:rsidRDefault="00EB5BED"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Contract Place of Performance – Public Health Considerations (March 20, 2020)</w:t>
      </w:r>
    </w:p>
    <w:p w14:paraId="64F65098" w14:textId="45215CF6" w:rsidR="00C95947" w:rsidRPr="00A825A0" w:rsidRDefault="00C95947"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Coronavirus Disease 2019 (COVID-19) Emergency Acquisition Flexibilities (March 17, 2020)</w:t>
      </w:r>
    </w:p>
    <w:p w14:paraId="6163BAE8" w14:textId="280BBA49" w:rsidR="00363512" w:rsidRPr="00A825A0" w:rsidRDefault="00363512"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Strategic Plan for Defense Wide Procurement Capabilities (A Functional Strategy) – Version 3.0 (March 11, 2020)</w:t>
      </w:r>
    </w:p>
    <w:p w14:paraId="304144F8" w14:textId="1A58F2B5" w:rsidR="00260F44" w:rsidRPr="00A825A0" w:rsidRDefault="00260F44"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Purchases from Federal Prison Industries; Updated List of Federal Supply Classification (FSC) Codes to be Competed (March 11, 2020)</w:t>
      </w:r>
    </w:p>
    <w:p w14:paraId="0F521872" w14:textId="46907E12" w:rsidR="007D6A28" w:rsidRPr="00A825A0" w:rsidRDefault="007D6A28"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Planning for Potential Novel Coronavirus Contract Impacts (March 10, 2020)</w:t>
      </w:r>
    </w:p>
    <w:p w14:paraId="232530B5" w14:textId="1F4E063D" w:rsidR="006E4E78" w:rsidRPr="00A825A0" w:rsidRDefault="006E4E78"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Reporting of Department of Defense Use of Other Transactions for Prototype Projects (February 25, 2020)</w:t>
      </w:r>
    </w:p>
    <w:p w14:paraId="3124C4A9" w14:textId="4978320E" w:rsidR="00D93B41" w:rsidRPr="00A825A0" w:rsidRDefault="00D93B41"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sz w:val="24"/>
          <w:szCs w:val="24"/>
        </w:rPr>
        <w:t>National Disability Employment Awareness Month and the Ability One</w:t>
      </w:r>
      <w:r w:rsidRPr="00A825A0">
        <w:rPr>
          <w:rFonts w:ascii="Times New Roman" w:hAnsi="Times New Roman"/>
          <w:sz w:val="24"/>
          <w:szCs w:val="24"/>
          <w:vertAlign w:val="superscript"/>
        </w:rPr>
        <w:t>®</w:t>
      </w:r>
      <w:r w:rsidRPr="00A825A0">
        <w:rPr>
          <w:rFonts w:ascii="Times New Roman" w:hAnsi="Times New Roman"/>
          <w:sz w:val="24"/>
          <w:szCs w:val="24"/>
        </w:rPr>
        <w:t xml:space="preserve"> Program (October 11, 2019)</w:t>
      </w:r>
    </w:p>
    <w:p w14:paraId="7EC2D095" w14:textId="432D04FA" w:rsidR="003A449D" w:rsidRPr="00A825A0" w:rsidRDefault="00C31C58" w:rsidP="006643B8">
      <w:pPr>
        <w:pStyle w:val="ListParagraph"/>
        <w:numPr>
          <w:ilvl w:val="0"/>
          <w:numId w:val="49"/>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Addition of Contract Deficiency Report Reason Codes (September 26, 2019)</w:t>
      </w:r>
      <w:r w:rsidRPr="00A825A0">
        <w:rPr>
          <w:rStyle w:val="EndnoteReference"/>
          <w:rFonts w:ascii="Times New Roman" w:hAnsi="Times New Roman"/>
          <w:color w:val="000000"/>
          <w:sz w:val="24"/>
          <w:szCs w:val="24"/>
        </w:rPr>
        <w:endnoteReference w:id="7"/>
      </w:r>
    </w:p>
    <w:p w14:paraId="762B1203" w14:textId="77777777" w:rsidR="00C31C58" w:rsidRPr="00A825A0" w:rsidRDefault="00C31C58" w:rsidP="00D93B41">
      <w:pPr>
        <w:pStyle w:val="ListParagraph"/>
        <w:spacing w:after="0" w:line="240" w:lineRule="auto"/>
        <w:ind w:left="360"/>
        <w:rPr>
          <w:rFonts w:ascii="Times New Roman" w:hAnsi="Times New Roman"/>
          <w:color w:val="000000"/>
          <w:sz w:val="24"/>
          <w:szCs w:val="24"/>
        </w:rPr>
      </w:pPr>
    </w:p>
    <w:p w14:paraId="4052E7ED" w14:textId="4AAC9F22" w:rsidR="00873618" w:rsidRPr="00A825A0" w:rsidRDefault="00873618" w:rsidP="005446C4">
      <w:pPr>
        <w:spacing w:after="0" w:line="240" w:lineRule="auto"/>
        <w:rPr>
          <w:rFonts w:ascii="Times New Roman" w:hAnsi="Times New Roman"/>
          <w:color w:val="000000"/>
          <w:sz w:val="24"/>
          <w:szCs w:val="24"/>
        </w:rPr>
      </w:pPr>
      <w:r w:rsidRPr="00A825A0">
        <w:rPr>
          <w:rFonts w:ascii="Times New Roman" w:hAnsi="Times New Roman"/>
          <w:color w:val="000000"/>
          <w:sz w:val="24"/>
          <w:szCs w:val="24"/>
        </w:rPr>
        <w:t>The “memoranda” vis-à-vis “policy letter”</w:t>
      </w:r>
      <w:r w:rsidR="00D84014" w:rsidRPr="00A825A0">
        <w:rPr>
          <w:rFonts w:ascii="Times New Roman" w:hAnsi="Times New Roman"/>
          <w:color w:val="000000"/>
          <w:sz w:val="24"/>
          <w:szCs w:val="24"/>
        </w:rPr>
        <w:t xml:space="preserve"> </w:t>
      </w:r>
      <w:r w:rsidRPr="00A825A0">
        <w:rPr>
          <w:rFonts w:ascii="Times New Roman" w:hAnsi="Times New Roman"/>
          <w:color w:val="000000"/>
          <w:sz w:val="24"/>
          <w:szCs w:val="24"/>
        </w:rPr>
        <w:t xml:space="preserve">has actually become the norm over the last </w:t>
      </w:r>
      <w:r w:rsidR="00402ACF" w:rsidRPr="00A825A0">
        <w:rPr>
          <w:rFonts w:ascii="Times New Roman" w:hAnsi="Times New Roman"/>
          <w:color w:val="000000"/>
          <w:sz w:val="24"/>
          <w:szCs w:val="24"/>
        </w:rPr>
        <w:t>several</w:t>
      </w:r>
      <w:r w:rsidRPr="00A825A0">
        <w:rPr>
          <w:rFonts w:ascii="Times New Roman" w:hAnsi="Times New Roman"/>
          <w:color w:val="000000"/>
          <w:sz w:val="24"/>
          <w:szCs w:val="24"/>
        </w:rPr>
        <w:t xml:space="preserve"> years.</w:t>
      </w:r>
    </w:p>
    <w:p w14:paraId="35032D0B" w14:textId="016D3672" w:rsidR="004F5B7B" w:rsidRPr="00A825A0" w:rsidRDefault="004F5B7B" w:rsidP="004F5B7B">
      <w:pPr>
        <w:spacing w:after="0" w:line="240" w:lineRule="auto"/>
        <w:rPr>
          <w:rFonts w:ascii="Times New Roman" w:hAnsi="Times New Roman"/>
          <w:color w:val="000000"/>
          <w:sz w:val="24"/>
          <w:szCs w:val="24"/>
        </w:rPr>
      </w:pPr>
    </w:p>
    <w:p w14:paraId="425042AB" w14:textId="0AFD0B76" w:rsidR="0086560E" w:rsidRPr="00A825A0" w:rsidRDefault="00D1171A" w:rsidP="0028780B">
      <w:pPr>
        <w:spacing w:after="0" w:line="240" w:lineRule="auto"/>
        <w:rPr>
          <w:rFonts w:ascii="Times New Roman" w:hAnsi="Times New Roman"/>
          <w:sz w:val="24"/>
          <w:szCs w:val="24"/>
        </w:rPr>
      </w:pPr>
      <w:r w:rsidRPr="00A825A0">
        <w:rPr>
          <w:rFonts w:ascii="Times New Roman" w:hAnsi="Times New Roman"/>
          <w:sz w:val="24"/>
          <w:szCs w:val="24"/>
        </w:rPr>
        <w:t>In the interest of full disclosure</w:t>
      </w:r>
      <w:r w:rsidR="00E1321D" w:rsidRPr="00A825A0">
        <w:rPr>
          <w:rFonts w:ascii="Times New Roman" w:hAnsi="Times New Roman"/>
          <w:sz w:val="24"/>
          <w:szCs w:val="24"/>
        </w:rPr>
        <w:t>, we did</w:t>
      </w:r>
      <w:r w:rsidR="00662BD7" w:rsidRPr="00A825A0">
        <w:rPr>
          <w:rFonts w:ascii="Times New Roman" w:hAnsi="Times New Roman"/>
          <w:sz w:val="24"/>
          <w:szCs w:val="24"/>
        </w:rPr>
        <w:t xml:space="preserve"> not</w:t>
      </w:r>
      <w:r w:rsidR="00E1321D" w:rsidRPr="00A825A0">
        <w:rPr>
          <w:rFonts w:ascii="Times New Roman" w:hAnsi="Times New Roman"/>
          <w:sz w:val="24"/>
          <w:szCs w:val="24"/>
        </w:rPr>
        <w:t xml:space="preserve"> </w:t>
      </w:r>
      <w:r w:rsidR="00662BD7" w:rsidRPr="00A825A0">
        <w:rPr>
          <w:rFonts w:ascii="Times New Roman" w:hAnsi="Times New Roman"/>
          <w:sz w:val="24"/>
          <w:szCs w:val="24"/>
        </w:rPr>
        <w:t>place</w:t>
      </w:r>
      <w:r w:rsidR="00E1321D" w:rsidRPr="00A825A0">
        <w:rPr>
          <w:rFonts w:ascii="Times New Roman" w:hAnsi="Times New Roman"/>
          <w:sz w:val="24"/>
          <w:szCs w:val="24"/>
        </w:rPr>
        <w:t xml:space="preserve"> a</w:t>
      </w:r>
      <w:r w:rsidRPr="00A825A0">
        <w:rPr>
          <w:rFonts w:ascii="Times New Roman" w:hAnsi="Times New Roman"/>
          <w:sz w:val="24"/>
          <w:szCs w:val="24"/>
        </w:rPr>
        <w:t xml:space="preserve"> </w:t>
      </w:r>
      <w:r w:rsidR="00E1321D" w:rsidRPr="00A825A0">
        <w:rPr>
          <w:rFonts w:ascii="Times New Roman" w:hAnsi="Times New Roman"/>
          <w:sz w:val="24"/>
          <w:szCs w:val="24"/>
        </w:rPr>
        <w:t>B</w:t>
      </w:r>
      <w:r w:rsidR="00662BD7" w:rsidRPr="00A825A0">
        <w:rPr>
          <w:rFonts w:ascii="Times New Roman" w:hAnsi="Times New Roman"/>
          <w:sz w:val="24"/>
          <w:szCs w:val="24"/>
        </w:rPr>
        <w:t>and</w:t>
      </w:r>
      <w:r w:rsidR="00E1321D" w:rsidRPr="00A825A0">
        <w:rPr>
          <w:rFonts w:ascii="Times New Roman" w:hAnsi="Times New Roman"/>
          <w:sz w:val="24"/>
          <w:szCs w:val="24"/>
        </w:rPr>
        <w:t>-A</w:t>
      </w:r>
      <w:r w:rsidR="00662BD7" w:rsidRPr="00A825A0">
        <w:rPr>
          <w:rFonts w:ascii="Times New Roman" w:hAnsi="Times New Roman"/>
          <w:sz w:val="24"/>
          <w:szCs w:val="24"/>
        </w:rPr>
        <w:t>id</w:t>
      </w:r>
      <w:r w:rsidR="002132E1" w:rsidRPr="00A825A0">
        <w:rPr>
          <w:rFonts w:ascii="Times New Roman" w:hAnsi="Times New Roman"/>
          <w:sz w:val="24"/>
          <w:szCs w:val="24"/>
        </w:rPr>
        <w:t xml:space="preserve"> </w:t>
      </w:r>
      <w:r w:rsidR="00662BD7" w:rsidRPr="00A825A0">
        <w:rPr>
          <w:rFonts w:ascii="Times New Roman" w:hAnsi="Times New Roman"/>
          <w:sz w:val="24"/>
          <w:szCs w:val="24"/>
        </w:rPr>
        <w:t xml:space="preserve">on the “golf ball” </w:t>
      </w:r>
      <w:r w:rsidR="000E638F" w:rsidRPr="00A825A0">
        <w:rPr>
          <w:rFonts w:ascii="Times New Roman" w:hAnsi="Times New Roman"/>
          <w:sz w:val="24"/>
          <w:szCs w:val="24"/>
        </w:rPr>
        <w:t>for each issuance</w:t>
      </w:r>
      <w:r w:rsidR="002132E1" w:rsidRPr="00A825A0">
        <w:rPr>
          <w:rFonts w:ascii="Times New Roman" w:hAnsi="Times New Roman"/>
          <w:sz w:val="24"/>
          <w:szCs w:val="24"/>
        </w:rPr>
        <w:t>.</w:t>
      </w:r>
      <w:r w:rsidR="00A56EFB" w:rsidRPr="00A825A0">
        <w:rPr>
          <w:rFonts w:ascii="Times New Roman" w:hAnsi="Times New Roman"/>
          <w:sz w:val="24"/>
          <w:szCs w:val="24"/>
        </w:rPr>
        <w:t xml:space="preserve"> </w:t>
      </w:r>
      <w:r w:rsidR="00AC43BB" w:rsidRPr="00A825A0">
        <w:rPr>
          <w:rFonts w:ascii="Times New Roman" w:hAnsi="Times New Roman"/>
          <w:sz w:val="24"/>
          <w:szCs w:val="24"/>
        </w:rPr>
        <w:t>We’ve taken</w:t>
      </w:r>
      <w:r w:rsidR="00E1321D" w:rsidRPr="00A825A0">
        <w:rPr>
          <w:rFonts w:ascii="Times New Roman" w:hAnsi="Times New Roman"/>
          <w:sz w:val="24"/>
          <w:szCs w:val="24"/>
        </w:rPr>
        <w:t xml:space="preserve"> the position that not eve</w:t>
      </w:r>
      <w:r w:rsidR="00813751" w:rsidRPr="00A825A0">
        <w:rPr>
          <w:rFonts w:ascii="Times New Roman" w:hAnsi="Times New Roman"/>
          <w:sz w:val="24"/>
          <w:szCs w:val="24"/>
        </w:rPr>
        <w:t xml:space="preserve">ry policy letter </w:t>
      </w:r>
      <w:r w:rsidR="00375528" w:rsidRPr="00A825A0">
        <w:rPr>
          <w:rFonts w:ascii="Times New Roman" w:hAnsi="Times New Roman"/>
          <w:sz w:val="24"/>
          <w:szCs w:val="24"/>
        </w:rPr>
        <w:t xml:space="preserve">or memorandum </w:t>
      </w:r>
      <w:r w:rsidR="00813751" w:rsidRPr="00A825A0">
        <w:rPr>
          <w:rFonts w:ascii="Times New Roman" w:hAnsi="Times New Roman"/>
          <w:sz w:val="24"/>
          <w:szCs w:val="24"/>
        </w:rPr>
        <w:t xml:space="preserve">is deserving. </w:t>
      </w:r>
      <w:r w:rsidR="00E1321D" w:rsidRPr="00A825A0">
        <w:rPr>
          <w:rFonts w:ascii="Times New Roman" w:hAnsi="Times New Roman"/>
          <w:sz w:val="24"/>
          <w:szCs w:val="24"/>
        </w:rPr>
        <w:t xml:space="preserve">Neither a “policy reminder” nor </w:t>
      </w:r>
      <w:r w:rsidR="00A82205" w:rsidRPr="00A825A0">
        <w:rPr>
          <w:rFonts w:ascii="Times New Roman" w:hAnsi="Times New Roman"/>
          <w:sz w:val="24"/>
          <w:szCs w:val="24"/>
        </w:rPr>
        <w:t xml:space="preserve">the reminder of </w:t>
      </w:r>
      <w:r w:rsidR="00E1321D" w:rsidRPr="00A825A0">
        <w:rPr>
          <w:rFonts w:ascii="Times New Roman" w:hAnsi="Times New Roman"/>
          <w:sz w:val="24"/>
          <w:szCs w:val="24"/>
        </w:rPr>
        <w:t xml:space="preserve">a “reporting requirement” </w:t>
      </w:r>
      <w:r w:rsidR="004E0EF1" w:rsidRPr="00A825A0">
        <w:rPr>
          <w:rFonts w:ascii="Times New Roman" w:hAnsi="Times New Roman"/>
          <w:sz w:val="24"/>
          <w:szCs w:val="24"/>
        </w:rPr>
        <w:t xml:space="preserve">nor an “emergency declaration” </w:t>
      </w:r>
      <w:r w:rsidR="00E1321D" w:rsidRPr="00A825A0">
        <w:rPr>
          <w:rFonts w:ascii="Times New Roman" w:hAnsi="Times New Roman"/>
          <w:sz w:val="24"/>
          <w:szCs w:val="24"/>
        </w:rPr>
        <w:t>will get a B</w:t>
      </w:r>
      <w:r w:rsidR="00662BD7" w:rsidRPr="00A825A0">
        <w:rPr>
          <w:rFonts w:ascii="Times New Roman" w:hAnsi="Times New Roman"/>
          <w:sz w:val="24"/>
          <w:szCs w:val="24"/>
        </w:rPr>
        <w:t>and</w:t>
      </w:r>
      <w:r w:rsidR="00E1321D" w:rsidRPr="00A825A0">
        <w:rPr>
          <w:rFonts w:ascii="Times New Roman" w:hAnsi="Times New Roman"/>
          <w:sz w:val="24"/>
          <w:szCs w:val="24"/>
        </w:rPr>
        <w:t>-A</w:t>
      </w:r>
      <w:r w:rsidR="00662BD7" w:rsidRPr="00A825A0">
        <w:rPr>
          <w:rFonts w:ascii="Times New Roman" w:hAnsi="Times New Roman"/>
          <w:sz w:val="24"/>
          <w:szCs w:val="24"/>
        </w:rPr>
        <w:t>id</w:t>
      </w:r>
      <w:r w:rsidR="00813751" w:rsidRPr="00A825A0">
        <w:rPr>
          <w:rFonts w:ascii="Times New Roman" w:hAnsi="Times New Roman"/>
          <w:sz w:val="24"/>
          <w:szCs w:val="24"/>
        </w:rPr>
        <w:t xml:space="preserve">. </w:t>
      </w:r>
      <w:r w:rsidR="002B7862" w:rsidRPr="00A825A0">
        <w:rPr>
          <w:rFonts w:ascii="Times New Roman" w:hAnsi="Times New Roman"/>
          <w:sz w:val="24"/>
          <w:szCs w:val="24"/>
        </w:rPr>
        <w:t xml:space="preserve">And there are many of them. </w:t>
      </w:r>
      <w:r w:rsidR="0070564F" w:rsidRPr="00A825A0">
        <w:rPr>
          <w:rFonts w:ascii="Times New Roman" w:hAnsi="Times New Roman"/>
          <w:sz w:val="24"/>
          <w:szCs w:val="24"/>
        </w:rPr>
        <w:t xml:space="preserve">For example, </w:t>
      </w:r>
      <w:r w:rsidR="00B07E71" w:rsidRPr="00A825A0">
        <w:rPr>
          <w:rFonts w:ascii="Times New Roman" w:hAnsi="Times New Roman"/>
          <w:sz w:val="24"/>
          <w:szCs w:val="24"/>
        </w:rPr>
        <w:t>none of</w:t>
      </w:r>
      <w:r w:rsidR="00A7092A" w:rsidRPr="00A825A0">
        <w:rPr>
          <w:rFonts w:ascii="Times New Roman" w:hAnsi="Times New Roman"/>
          <w:sz w:val="24"/>
          <w:szCs w:val="24"/>
        </w:rPr>
        <w:t xml:space="preserve"> National Disability Employment Awareness Month and the Ability One</w:t>
      </w:r>
      <w:r w:rsidR="00A7092A" w:rsidRPr="00A825A0">
        <w:rPr>
          <w:rFonts w:ascii="Times New Roman" w:hAnsi="Times New Roman"/>
          <w:sz w:val="24"/>
          <w:szCs w:val="24"/>
          <w:vertAlign w:val="superscript"/>
        </w:rPr>
        <w:t>®</w:t>
      </w:r>
      <w:r w:rsidR="00A7092A" w:rsidRPr="00A825A0">
        <w:rPr>
          <w:rFonts w:ascii="Times New Roman" w:hAnsi="Times New Roman"/>
          <w:sz w:val="24"/>
          <w:szCs w:val="24"/>
        </w:rPr>
        <w:t xml:space="preserve"> Program</w:t>
      </w:r>
      <w:r w:rsidR="00B730EB" w:rsidRPr="00A825A0">
        <w:rPr>
          <w:rFonts w:ascii="Times New Roman" w:hAnsi="Times New Roman"/>
          <w:sz w:val="24"/>
          <w:szCs w:val="24"/>
        </w:rPr>
        <w:t xml:space="preserve"> (</w:t>
      </w:r>
      <w:r w:rsidR="00A7092A" w:rsidRPr="00A825A0">
        <w:rPr>
          <w:rFonts w:ascii="Times New Roman" w:hAnsi="Times New Roman"/>
          <w:sz w:val="24"/>
          <w:szCs w:val="24"/>
        </w:rPr>
        <w:t>October 11, 2019</w:t>
      </w:r>
      <w:r w:rsidR="00B730EB" w:rsidRPr="00A825A0">
        <w:rPr>
          <w:rFonts w:ascii="Times New Roman" w:hAnsi="Times New Roman"/>
          <w:sz w:val="24"/>
          <w:szCs w:val="24"/>
        </w:rPr>
        <w:t>)</w:t>
      </w:r>
      <w:r w:rsidR="00B07E71" w:rsidRPr="00A825A0">
        <w:rPr>
          <w:rFonts w:ascii="Times New Roman" w:hAnsi="Times New Roman"/>
          <w:sz w:val="24"/>
          <w:szCs w:val="24"/>
        </w:rPr>
        <w:t>,</w:t>
      </w:r>
      <w:r w:rsidR="008C13FB" w:rsidRPr="00A825A0">
        <w:rPr>
          <w:rFonts w:ascii="Times New Roman" w:hAnsi="Times New Roman"/>
          <w:sz w:val="24"/>
          <w:szCs w:val="24"/>
        </w:rPr>
        <w:t xml:space="preserve"> Deploying Contracting Opportunities in Beta.SAM; Retirement of FedBizOpps (November 5, 2019)</w:t>
      </w:r>
      <w:r w:rsidR="00B07E71" w:rsidRPr="00A825A0">
        <w:rPr>
          <w:rFonts w:ascii="Times New Roman" w:hAnsi="Times New Roman"/>
          <w:sz w:val="24"/>
          <w:szCs w:val="24"/>
        </w:rPr>
        <w:t>,</w:t>
      </w:r>
      <w:r w:rsidR="00B730EB" w:rsidRPr="00A825A0">
        <w:rPr>
          <w:rFonts w:ascii="Times New Roman" w:hAnsi="Times New Roman"/>
          <w:sz w:val="24"/>
          <w:szCs w:val="24"/>
        </w:rPr>
        <w:t xml:space="preserve"> </w:t>
      </w:r>
      <w:r w:rsidR="00B07E71" w:rsidRPr="00A825A0">
        <w:rPr>
          <w:rFonts w:ascii="Times New Roman" w:hAnsi="Times New Roman"/>
          <w:sz w:val="24"/>
          <w:szCs w:val="24"/>
        </w:rPr>
        <w:t xml:space="preserve">nor Strengthening Oversight of Government Furnished Property as Part of Property Management Systems Analyses </w:t>
      </w:r>
      <w:r w:rsidR="00AB781A" w:rsidRPr="00A825A0">
        <w:rPr>
          <w:rFonts w:ascii="Times New Roman" w:hAnsi="Times New Roman"/>
          <w:sz w:val="24"/>
          <w:szCs w:val="24"/>
        </w:rPr>
        <w:t>(</w:t>
      </w:r>
      <w:r w:rsidR="00B07E71" w:rsidRPr="00A825A0">
        <w:rPr>
          <w:rFonts w:ascii="Times New Roman" w:hAnsi="Times New Roman"/>
          <w:sz w:val="24"/>
          <w:szCs w:val="24"/>
        </w:rPr>
        <w:t>December 16, 2019</w:t>
      </w:r>
      <w:r w:rsidR="00AB781A" w:rsidRPr="00A825A0">
        <w:rPr>
          <w:rFonts w:ascii="Times New Roman" w:hAnsi="Times New Roman"/>
          <w:sz w:val="24"/>
          <w:szCs w:val="24"/>
        </w:rPr>
        <w:t>) got Band-Aids</w:t>
      </w:r>
      <w:r w:rsidR="00A944BD" w:rsidRPr="00A825A0">
        <w:rPr>
          <w:rFonts w:ascii="Times New Roman" w:hAnsi="Times New Roman"/>
          <w:sz w:val="24"/>
          <w:szCs w:val="24"/>
        </w:rPr>
        <w:t>.</w:t>
      </w:r>
    </w:p>
    <w:p w14:paraId="39E01E68" w14:textId="77777777" w:rsidR="0086560E" w:rsidRPr="00A825A0" w:rsidRDefault="0086560E" w:rsidP="0028780B">
      <w:pPr>
        <w:spacing w:after="0" w:line="240" w:lineRule="auto"/>
        <w:rPr>
          <w:rFonts w:ascii="Times New Roman" w:hAnsi="Times New Roman"/>
          <w:sz w:val="24"/>
          <w:szCs w:val="24"/>
        </w:rPr>
      </w:pPr>
    </w:p>
    <w:p w14:paraId="79030FBA" w14:textId="3B0AF7C9" w:rsidR="00136294" w:rsidRPr="00A825A0" w:rsidRDefault="00136294" w:rsidP="0028780B">
      <w:pPr>
        <w:spacing w:after="0" w:line="240" w:lineRule="auto"/>
        <w:rPr>
          <w:rFonts w:ascii="Times New Roman" w:hAnsi="Times New Roman"/>
          <w:sz w:val="24"/>
          <w:szCs w:val="24"/>
        </w:rPr>
      </w:pPr>
      <w:r w:rsidRPr="00A825A0">
        <w:rPr>
          <w:rFonts w:ascii="Times New Roman" w:hAnsi="Times New Roman"/>
          <w:sz w:val="24"/>
          <w:szCs w:val="24"/>
        </w:rPr>
        <w:t xml:space="preserve">We did, however, make </w:t>
      </w:r>
      <w:r w:rsidR="00A944BD" w:rsidRPr="00A825A0">
        <w:rPr>
          <w:rFonts w:ascii="Times New Roman" w:hAnsi="Times New Roman"/>
          <w:sz w:val="24"/>
          <w:szCs w:val="24"/>
        </w:rPr>
        <w:t xml:space="preserve">some </w:t>
      </w:r>
      <w:r w:rsidRPr="00A825A0">
        <w:rPr>
          <w:rFonts w:ascii="Times New Roman" w:hAnsi="Times New Roman"/>
          <w:sz w:val="24"/>
          <w:szCs w:val="24"/>
        </w:rPr>
        <w:t>exception</w:t>
      </w:r>
      <w:r w:rsidR="00122CC9" w:rsidRPr="00A825A0">
        <w:rPr>
          <w:rFonts w:ascii="Times New Roman" w:hAnsi="Times New Roman"/>
          <w:sz w:val="24"/>
          <w:szCs w:val="24"/>
        </w:rPr>
        <w:t>s</w:t>
      </w:r>
      <w:r w:rsidRPr="00A825A0">
        <w:rPr>
          <w:rFonts w:ascii="Times New Roman" w:hAnsi="Times New Roman"/>
          <w:sz w:val="24"/>
          <w:szCs w:val="24"/>
        </w:rPr>
        <w:t xml:space="preserve"> this year, for Continuation of Essential Contractor Services (March 5, 2020)</w:t>
      </w:r>
      <w:r w:rsidR="00122CC9" w:rsidRPr="00A825A0">
        <w:rPr>
          <w:rFonts w:ascii="Times New Roman" w:hAnsi="Times New Roman"/>
          <w:sz w:val="24"/>
          <w:szCs w:val="24"/>
        </w:rPr>
        <w:t xml:space="preserve"> and Emergency Acquisition Flexibilities – Disaster or Emergency Assistance Activities (March 6, 2020).We believe the memorandu</w:t>
      </w:r>
      <w:r w:rsidR="0086560E" w:rsidRPr="00A825A0">
        <w:rPr>
          <w:rFonts w:ascii="Times New Roman" w:hAnsi="Times New Roman"/>
          <w:sz w:val="24"/>
          <w:szCs w:val="24"/>
        </w:rPr>
        <w:t>m</w:t>
      </w:r>
      <w:r w:rsidR="00122CC9" w:rsidRPr="00A825A0">
        <w:rPr>
          <w:rFonts w:ascii="Times New Roman" w:hAnsi="Times New Roman"/>
          <w:sz w:val="24"/>
          <w:szCs w:val="24"/>
        </w:rPr>
        <w:t xml:space="preserve"> were</w:t>
      </w:r>
      <w:r w:rsidRPr="00A825A0">
        <w:rPr>
          <w:rFonts w:ascii="Times New Roman" w:hAnsi="Times New Roman"/>
          <w:sz w:val="24"/>
          <w:szCs w:val="24"/>
        </w:rPr>
        <w:t xml:space="preserve"> DPC’s </w:t>
      </w:r>
      <w:r w:rsidR="00547CAA" w:rsidRPr="00A825A0">
        <w:rPr>
          <w:rFonts w:ascii="Times New Roman" w:hAnsi="Times New Roman"/>
          <w:sz w:val="24"/>
          <w:szCs w:val="24"/>
        </w:rPr>
        <w:t xml:space="preserve">initial </w:t>
      </w:r>
      <w:r w:rsidRPr="00A825A0">
        <w:rPr>
          <w:rFonts w:ascii="Times New Roman" w:hAnsi="Times New Roman"/>
          <w:sz w:val="24"/>
          <w:szCs w:val="24"/>
        </w:rPr>
        <w:t xml:space="preserve">response to the Coronavirus, </w:t>
      </w:r>
      <w:r w:rsidR="00547CAA" w:rsidRPr="00A825A0">
        <w:rPr>
          <w:rFonts w:ascii="Times New Roman" w:hAnsi="Times New Roman"/>
          <w:sz w:val="24"/>
          <w:szCs w:val="24"/>
        </w:rPr>
        <w:t>even though</w:t>
      </w:r>
      <w:r w:rsidRPr="00A825A0">
        <w:rPr>
          <w:rFonts w:ascii="Times New Roman" w:hAnsi="Times New Roman"/>
          <w:sz w:val="24"/>
          <w:szCs w:val="24"/>
        </w:rPr>
        <w:t xml:space="preserve"> it is never mentioned.</w:t>
      </w:r>
      <w:r w:rsidR="0086560E" w:rsidRPr="00A825A0">
        <w:rPr>
          <w:rFonts w:ascii="Times New Roman" w:hAnsi="Times New Roman"/>
          <w:sz w:val="24"/>
          <w:szCs w:val="24"/>
        </w:rPr>
        <w:t xml:space="preserve"> We also provided Band-Aids for Doing Business with the Department – Supporting the Response to COVID-19 (March 27, 2020), a Memorandum for the Defense Industrial Base, and the referenced CONTRACTING WITH THE DEPARTMENT OF DEFENSE (DoD) </w:t>
      </w:r>
      <w:r w:rsidR="0086560E" w:rsidRPr="00A825A0">
        <w:rPr>
          <w:rFonts w:ascii="Times New Roman" w:hAnsi="Times New Roman"/>
          <w:i/>
          <w:sz w:val="24"/>
          <w:szCs w:val="24"/>
        </w:rPr>
        <w:t>A Step-by-Step Approach to the Department of Defense (DoD) Marketplace</w:t>
      </w:r>
      <w:r w:rsidR="0086560E" w:rsidRPr="00A825A0">
        <w:rPr>
          <w:rFonts w:ascii="Times New Roman" w:hAnsi="Times New Roman"/>
          <w:sz w:val="24"/>
          <w:szCs w:val="24"/>
        </w:rPr>
        <w:t>.</w:t>
      </w:r>
    </w:p>
    <w:p w14:paraId="0C95A417" w14:textId="77777777" w:rsidR="00136294" w:rsidRPr="00A825A0" w:rsidRDefault="00136294" w:rsidP="0028780B">
      <w:pPr>
        <w:spacing w:after="0" w:line="240" w:lineRule="auto"/>
        <w:rPr>
          <w:rFonts w:ascii="Times New Roman" w:hAnsi="Times New Roman"/>
          <w:sz w:val="24"/>
          <w:szCs w:val="24"/>
        </w:rPr>
      </w:pPr>
    </w:p>
    <w:p w14:paraId="74E8F73F" w14:textId="14657720" w:rsidR="0028780B" w:rsidRPr="00A825A0" w:rsidRDefault="00136294" w:rsidP="0028780B">
      <w:pPr>
        <w:spacing w:after="0" w:line="240" w:lineRule="auto"/>
        <w:rPr>
          <w:rFonts w:ascii="Times New Roman" w:hAnsi="Times New Roman"/>
          <w:sz w:val="24"/>
          <w:szCs w:val="24"/>
        </w:rPr>
      </w:pPr>
      <w:r w:rsidRPr="00A825A0">
        <w:rPr>
          <w:rFonts w:ascii="Times New Roman" w:hAnsi="Times New Roman"/>
          <w:sz w:val="24"/>
          <w:szCs w:val="24"/>
        </w:rPr>
        <w:t>That said</w:t>
      </w:r>
      <w:r w:rsidR="002132E1" w:rsidRPr="00A825A0">
        <w:rPr>
          <w:rFonts w:ascii="Times New Roman" w:hAnsi="Times New Roman"/>
          <w:sz w:val="24"/>
          <w:szCs w:val="24"/>
        </w:rPr>
        <w:t xml:space="preserve">, </w:t>
      </w:r>
      <w:r w:rsidR="00E872B5" w:rsidRPr="00A825A0">
        <w:rPr>
          <w:rFonts w:ascii="Times New Roman" w:hAnsi="Times New Roman"/>
          <w:sz w:val="24"/>
          <w:szCs w:val="24"/>
        </w:rPr>
        <w:t xml:space="preserve">for each of the </w:t>
      </w:r>
      <w:r w:rsidR="00662BD7" w:rsidRPr="00A825A0">
        <w:rPr>
          <w:rFonts w:ascii="Times New Roman" w:hAnsi="Times New Roman"/>
          <w:sz w:val="24"/>
          <w:szCs w:val="24"/>
        </w:rPr>
        <w:t xml:space="preserve">following </w:t>
      </w:r>
      <w:r w:rsidR="00D856E8" w:rsidRPr="00A825A0">
        <w:rPr>
          <w:rFonts w:ascii="Times New Roman" w:hAnsi="Times New Roman"/>
          <w:sz w:val="24"/>
          <w:szCs w:val="24"/>
        </w:rPr>
        <w:t xml:space="preserve">19 </w:t>
      </w:r>
      <w:r w:rsidR="00B604C2" w:rsidRPr="00A825A0">
        <w:rPr>
          <w:rFonts w:ascii="Times New Roman" w:hAnsi="Times New Roman"/>
          <w:sz w:val="24"/>
          <w:szCs w:val="24"/>
        </w:rPr>
        <w:t>DPC</w:t>
      </w:r>
      <w:r w:rsidR="00E872B5" w:rsidRPr="00A825A0">
        <w:rPr>
          <w:rFonts w:ascii="Times New Roman" w:hAnsi="Times New Roman"/>
          <w:sz w:val="24"/>
          <w:szCs w:val="24"/>
        </w:rPr>
        <w:t xml:space="preserve"> </w:t>
      </w:r>
      <w:r w:rsidR="00AD1979" w:rsidRPr="00A825A0">
        <w:rPr>
          <w:rFonts w:ascii="Times New Roman" w:hAnsi="Times New Roman"/>
          <w:sz w:val="24"/>
          <w:szCs w:val="24"/>
        </w:rPr>
        <w:t xml:space="preserve">Class </w:t>
      </w:r>
      <w:r w:rsidR="00E872B5" w:rsidRPr="00A825A0">
        <w:rPr>
          <w:rFonts w:ascii="Times New Roman" w:hAnsi="Times New Roman"/>
          <w:sz w:val="24"/>
          <w:szCs w:val="24"/>
        </w:rPr>
        <w:t>Deviations, it was a B</w:t>
      </w:r>
      <w:r w:rsidR="00662BD7" w:rsidRPr="00A825A0">
        <w:rPr>
          <w:rFonts w:ascii="Times New Roman" w:hAnsi="Times New Roman"/>
          <w:sz w:val="24"/>
          <w:szCs w:val="24"/>
        </w:rPr>
        <w:t>and</w:t>
      </w:r>
      <w:r w:rsidR="00E872B5" w:rsidRPr="00A825A0">
        <w:rPr>
          <w:rFonts w:ascii="Times New Roman" w:hAnsi="Times New Roman"/>
          <w:sz w:val="24"/>
          <w:szCs w:val="24"/>
        </w:rPr>
        <w:t>-A</w:t>
      </w:r>
      <w:r w:rsidR="00662BD7" w:rsidRPr="00A825A0">
        <w:rPr>
          <w:rFonts w:ascii="Times New Roman" w:hAnsi="Times New Roman"/>
          <w:sz w:val="24"/>
          <w:szCs w:val="24"/>
        </w:rPr>
        <w:t>id each:</w:t>
      </w:r>
    </w:p>
    <w:p w14:paraId="75CC2748" w14:textId="7AB1F71B" w:rsidR="00010DA3" w:rsidRPr="00A825A0" w:rsidRDefault="00010DA3" w:rsidP="00010DA3">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2020-O0022 — Prohibition on Providing Funds to the Enemy and Authorization of Additional Access to Records (August 28, 2020)</w:t>
      </w:r>
    </w:p>
    <w:p w14:paraId="4E16E3BF" w14:textId="1E2E6B03" w:rsidR="003432DB" w:rsidRPr="00A825A0" w:rsidRDefault="003432DB" w:rsidP="003432DB">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2020-O0021 — Section 3610 Reimbursement Checklists (August 17, 2020)</w:t>
      </w:r>
    </w:p>
    <w:p w14:paraId="4A774330" w14:textId="3931FF2B" w:rsidR="001B0E4B" w:rsidRPr="00A825A0" w:rsidRDefault="001B0E4B" w:rsidP="001B0E4B">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2020-O0013, Revision 1 — CARES Act Section 3610 Implementation (August 17, 2020)</w:t>
      </w:r>
    </w:p>
    <w:p w14:paraId="341BAE2C" w14:textId="5A214C41" w:rsidR="003F3B08" w:rsidRPr="00A825A0" w:rsidRDefault="00502378" w:rsidP="001B0E4B">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2020-O0020</w:t>
      </w:r>
      <w:r w:rsidR="003F3B08" w:rsidRPr="00A825A0">
        <w:rPr>
          <w:rFonts w:ascii="Times New Roman" w:hAnsi="Times New Roman"/>
          <w:color w:val="000000"/>
          <w:sz w:val="24"/>
          <w:szCs w:val="24"/>
        </w:rPr>
        <w:t xml:space="preserve"> </w:t>
      </w:r>
      <w:r w:rsidRPr="00A825A0">
        <w:rPr>
          <w:rFonts w:ascii="Times New Roman" w:hAnsi="Times New Roman"/>
          <w:color w:val="000000"/>
          <w:sz w:val="24"/>
          <w:szCs w:val="24"/>
        </w:rPr>
        <w:t>—</w:t>
      </w:r>
      <w:r w:rsidR="003F3B08" w:rsidRPr="00A825A0">
        <w:rPr>
          <w:rFonts w:ascii="Times New Roman" w:hAnsi="Times New Roman"/>
          <w:color w:val="000000"/>
          <w:sz w:val="24"/>
          <w:szCs w:val="24"/>
        </w:rPr>
        <w:t xml:space="preserve"> </w:t>
      </w:r>
      <w:r w:rsidRPr="00A825A0">
        <w:rPr>
          <w:rFonts w:ascii="Times New Roman" w:hAnsi="Times New Roman"/>
          <w:color w:val="000000"/>
          <w:sz w:val="24"/>
          <w:szCs w:val="24"/>
        </w:rPr>
        <w:t>Section 890 Pilot Program to Accelerate Contracting and Pricing Processes</w:t>
      </w:r>
      <w:r w:rsidR="003F3B08" w:rsidRPr="00A825A0">
        <w:rPr>
          <w:rFonts w:ascii="Times New Roman" w:hAnsi="Times New Roman"/>
          <w:color w:val="000000"/>
          <w:sz w:val="24"/>
          <w:szCs w:val="24"/>
        </w:rPr>
        <w:t xml:space="preserve"> (August 14, 2020)</w:t>
      </w:r>
    </w:p>
    <w:p w14:paraId="53D54506" w14:textId="7239F292" w:rsidR="005051CF" w:rsidRPr="00A825A0" w:rsidRDefault="005051CF" w:rsidP="00502378">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2020-O0019, Revision 1 —  United States-Mexico-Canada Agreement (August 14, 2020)</w:t>
      </w:r>
    </w:p>
    <w:p w14:paraId="7DCE39BF" w14:textId="77777777" w:rsidR="005051CF" w:rsidRPr="00A825A0" w:rsidRDefault="005051CF" w:rsidP="005051CF">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2020-O0019 —  United States-Mexico-Canada Agreement (July 1, 2020)</w:t>
      </w:r>
    </w:p>
    <w:p w14:paraId="071EF245" w14:textId="76C4D57B" w:rsidR="00421032" w:rsidRPr="00A825A0" w:rsidRDefault="00421032" w:rsidP="00421032">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2020-O0017 —  Acquisition of Dinnerware or Stainless Steel Flatware</w:t>
      </w:r>
      <w:r w:rsidR="00C879AA" w:rsidRPr="00A825A0">
        <w:rPr>
          <w:rFonts w:ascii="Times New Roman" w:hAnsi="Times New Roman"/>
          <w:color w:val="000000"/>
          <w:sz w:val="24"/>
          <w:szCs w:val="24"/>
        </w:rPr>
        <w:t xml:space="preserve"> (June 5, 2020)</w:t>
      </w:r>
    </w:p>
    <w:p w14:paraId="2EA758A5" w14:textId="1ED25BF8" w:rsidR="00D62D55" w:rsidRPr="00A825A0" w:rsidRDefault="00D62D55" w:rsidP="00D62D55">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2020-O0018 —  Prohibition on Use of Certain Energy Sourced from Inside the Russian Federation (May 29, 2020)</w:t>
      </w:r>
    </w:p>
    <w:p w14:paraId="2A699F38" w14:textId="77777777" w:rsidR="00421032" w:rsidRPr="00A825A0" w:rsidRDefault="00421032" w:rsidP="00421032">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2020-O0015 — Prohibition on Procurement of Foreign-Made Unmanned Aircraft Systems (May 29, 2020)</w:t>
      </w:r>
    </w:p>
    <w:p w14:paraId="59E3C2D0" w14:textId="0A9C7696" w:rsidR="003B1A6F" w:rsidRPr="00A825A0" w:rsidRDefault="003B1A6F" w:rsidP="00110BAC">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 xml:space="preserve">Class Deviation 2020-O0016 — </w:t>
      </w:r>
      <w:r w:rsidR="00110BAC" w:rsidRPr="00A825A0">
        <w:rPr>
          <w:rFonts w:ascii="Times New Roman" w:hAnsi="Times New Roman"/>
          <w:color w:val="000000"/>
          <w:sz w:val="24"/>
          <w:szCs w:val="24"/>
        </w:rPr>
        <w:t xml:space="preserve"> Original Documents, Signatures, Seals, and Notarization (April </w:t>
      </w:r>
      <w:r w:rsidRPr="00A825A0">
        <w:rPr>
          <w:rFonts w:ascii="Times New Roman" w:hAnsi="Times New Roman"/>
          <w:color w:val="000000"/>
          <w:sz w:val="24"/>
          <w:szCs w:val="24"/>
        </w:rPr>
        <w:t>30, 2020)</w:t>
      </w:r>
    </w:p>
    <w:p w14:paraId="1983653C" w14:textId="5F2642F6" w:rsidR="00395E25" w:rsidRPr="00A825A0" w:rsidRDefault="00395E25" w:rsidP="00585574">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2020-O0014 — Flexibilities for Electronic Delivery of Information Related to Suspensions and Debarments (April 20, 2020)</w:t>
      </w:r>
    </w:p>
    <w:p w14:paraId="5DBB4ECE" w14:textId="4826F49F" w:rsidR="007C7EAE" w:rsidRPr="00A825A0" w:rsidRDefault="007C7EAE" w:rsidP="007C7EAE">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2020-O0010, Revision 1 — Progress Payment Rates (April 16, 2020)</w:t>
      </w:r>
    </w:p>
    <w:p w14:paraId="789429EB" w14:textId="24CCBEAA" w:rsidR="00474EAA" w:rsidRPr="00A825A0" w:rsidRDefault="00474EAA" w:rsidP="007C7EAE">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2020-O0013 — CARES Act Section 3610 Implementation (April 8, 2020)</w:t>
      </w:r>
    </w:p>
    <w:p w14:paraId="2E5163E9" w14:textId="7CB83E36" w:rsidR="00B522F0" w:rsidRPr="00A825A0" w:rsidRDefault="00B522F0" w:rsidP="00B522F0">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w:t>
      </w:r>
      <w:r w:rsidR="007C7EAE" w:rsidRPr="00A825A0">
        <w:rPr>
          <w:rFonts w:ascii="Times New Roman" w:hAnsi="Times New Roman"/>
          <w:color w:val="000000"/>
          <w:sz w:val="24"/>
          <w:szCs w:val="24"/>
        </w:rPr>
        <w:t xml:space="preserve">iation 2020-O0008, Revision 1 — </w:t>
      </w:r>
      <w:r w:rsidRPr="00A825A0">
        <w:rPr>
          <w:rFonts w:ascii="Times New Roman" w:hAnsi="Times New Roman"/>
          <w:color w:val="000000"/>
          <w:sz w:val="24"/>
          <w:szCs w:val="24"/>
        </w:rPr>
        <w:t>Limitations on Subcontracting for Small Business (April 3, 2020)</w:t>
      </w:r>
    </w:p>
    <w:p w14:paraId="07635A48" w14:textId="013CF1BB" w:rsidR="00561326" w:rsidRPr="00A825A0" w:rsidRDefault="00561326" w:rsidP="00B522F0">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2020-O0011</w:t>
      </w:r>
      <w:r w:rsidR="007C7EAE" w:rsidRPr="00A825A0">
        <w:rPr>
          <w:rFonts w:ascii="Times New Roman" w:hAnsi="Times New Roman"/>
          <w:color w:val="000000"/>
          <w:sz w:val="24"/>
          <w:szCs w:val="24"/>
        </w:rPr>
        <w:t>,</w:t>
      </w:r>
      <w:r w:rsidR="00B522F0" w:rsidRPr="00A825A0">
        <w:rPr>
          <w:rFonts w:ascii="Times New Roman" w:hAnsi="Times New Roman"/>
          <w:color w:val="000000"/>
          <w:sz w:val="24"/>
          <w:szCs w:val="24"/>
        </w:rPr>
        <w:t xml:space="preserve"> </w:t>
      </w:r>
      <w:r w:rsidR="007C7EAE" w:rsidRPr="00A825A0">
        <w:rPr>
          <w:rFonts w:ascii="Times New Roman" w:hAnsi="Times New Roman"/>
          <w:color w:val="000000"/>
          <w:sz w:val="24"/>
          <w:szCs w:val="24"/>
        </w:rPr>
        <w:t xml:space="preserve">Revision 1 </w:t>
      </w:r>
      <w:r w:rsidR="00B522F0" w:rsidRPr="00A825A0">
        <w:rPr>
          <w:rFonts w:ascii="Times New Roman" w:hAnsi="Times New Roman"/>
          <w:color w:val="000000"/>
          <w:sz w:val="24"/>
          <w:szCs w:val="24"/>
        </w:rPr>
        <w:t>—</w:t>
      </w:r>
      <w:r w:rsidRPr="00A825A0">
        <w:rPr>
          <w:rFonts w:ascii="Times New Roman" w:hAnsi="Times New Roman"/>
          <w:color w:val="000000"/>
          <w:sz w:val="24"/>
          <w:szCs w:val="24"/>
        </w:rPr>
        <w:t xml:space="preserve"> Submission of Interim Vouchers Under Classified Contracts (April 3, 2020)</w:t>
      </w:r>
    </w:p>
    <w:p w14:paraId="68DDA29D" w14:textId="0F5D3FC0" w:rsidR="00561326" w:rsidRPr="00A825A0" w:rsidRDefault="00561326" w:rsidP="00561326">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lastRenderedPageBreak/>
        <w:t>Class Deviation 2020-O0012 — Undefinitized Contract Actions During the National Emergency for the Coronavirus Disease 2019 (April 3, 2020)</w:t>
      </w:r>
    </w:p>
    <w:p w14:paraId="1D391529" w14:textId="2DF9F2A0" w:rsidR="0069034D" w:rsidRPr="00A825A0" w:rsidRDefault="0069034D" w:rsidP="00561326">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2020-O0008 — Limitations on Subcontracting for Small Business (Signed March 17, 2020, Issued March 30, 2020)</w:t>
      </w:r>
    </w:p>
    <w:p w14:paraId="5DE7247F" w14:textId="1F254507" w:rsidR="005C4DB1" w:rsidRPr="00A825A0" w:rsidRDefault="005C4DB1" w:rsidP="005C4DB1">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2020-O0011</w:t>
      </w:r>
      <w:r w:rsidR="00561326" w:rsidRPr="00A825A0">
        <w:rPr>
          <w:rFonts w:ascii="Times New Roman" w:hAnsi="Times New Roman"/>
          <w:color w:val="000000"/>
          <w:sz w:val="24"/>
          <w:szCs w:val="24"/>
        </w:rPr>
        <w:t xml:space="preserve"> — </w:t>
      </w:r>
      <w:r w:rsidRPr="00A825A0">
        <w:rPr>
          <w:rFonts w:ascii="Times New Roman" w:hAnsi="Times New Roman"/>
          <w:color w:val="000000"/>
          <w:sz w:val="24"/>
          <w:szCs w:val="24"/>
        </w:rPr>
        <w:t>Submission of Interim Vouchers Under Classified Contracts (March 27, 2020)</w:t>
      </w:r>
    </w:p>
    <w:p w14:paraId="1E1C3573" w14:textId="421C975A" w:rsidR="00EB5BED" w:rsidRPr="00A825A0" w:rsidRDefault="00EB5BED" w:rsidP="00EB5BED">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2020-O0010 — Progress Payment Rates (March 20, 2020)</w:t>
      </w:r>
    </w:p>
    <w:p w14:paraId="42AED068" w14:textId="4841C480" w:rsidR="001D2AEB" w:rsidRPr="00A825A0" w:rsidRDefault="001D2AEB" w:rsidP="00EB5BED">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2020-O0009 — Justification and Approval Threshold for 8(a) Contracts (March 17, 2020)</w:t>
      </w:r>
    </w:p>
    <w:p w14:paraId="316B3878" w14:textId="5A9F9977" w:rsidR="00821486" w:rsidRPr="00A825A0" w:rsidRDefault="00821486" w:rsidP="00821486">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2020-O0007 — Protection of Technical Data and Computer Software Under Small Business Innovation Research Program Contracts (March 17, 2020)</w:t>
      </w:r>
    </w:p>
    <w:p w14:paraId="4EA6E5DC" w14:textId="269524BB" w:rsidR="006C72D0" w:rsidRPr="00A825A0" w:rsidRDefault="006C72D0" w:rsidP="001D2AEB">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2020-O0006 - Restriction on Acquisition of Tantalum (February 7, 2020.</w:t>
      </w:r>
    </w:p>
    <w:p w14:paraId="322BB641" w14:textId="2B935815" w:rsidR="000D25CB" w:rsidRPr="00A825A0" w:rsidRDefault="000D25CB" w:rsidP="006C72D0">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2020-O0005 - Prohibition on Contracting with Persons that have Business Operations with the Maduro Regime (February 7, 2020)</w:t>
      </w:r>
    </w:p>
    <w:p w14:paraId="3D3A5400" w14:textId="2C5774E1" w:rsidR="000D25CB" w:rsidRPr="00A825A0" w:rsidRDefault="000D25CB" w:rsidP="000D25CB">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2020-O0004 - Reporting Loss of Government Property (February 7, 2020)</w:t>
      </w:r>
    </w:p>
    <w:p w14:paraId="6FC03381" w14:textId="6758301A" w:rsidR="00AF7AEF" w:rsidRPr="00A825A0" w:rsidRDefault="00AF7AEF" w:rsidP="00AF7AEF">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color w:val="000000"/>
          <w:sz w:val="24"/>
          <w:szCs w:val="24"/>
        </w:rPr>
        <w:t>Class Deviation 2020-O0003 — Use of Fixed-Price Contracts for Foreign Military Sales (January 8, 2020)</w:t>
      </w:r>
    </w:p>
    <w:p w14:paraId="4A002D5F" w14:textId="4BC21584" w:rsidR="00CD0830" w:rsidRPr="00A825A0" w:rsidRDefault="00CD0830" w:rsidP="00CD0830">
      <w:pPr>
        <w:pStyle w:val="ListParagraph"/>
        <w:numPr>
          <w:ilvl w:val="0"/>
          <w:numId w:val="25"/>
        </w:numPr>
        <w:spacing w:after="0" w:line="240" w:lineRule="auto"/>
        <w:rPr>
          <w:rFonts w:ascii="Times New Roman" w:hAnsi="Times New Roman"/>
          <w:color w:val="000000"/>
          <w:sz w:val="24"/>
          <w:szCs w:val="24"/>
        </w:rPr>
      </w:pPr>
      <w:r w:rsidRPr="00A825A0">
        <w:rPr>
          <w:rFonts w:ascii="Times New Roman" w:hAnsi="Times New Roman"/>
          <w:sz w:val="24"/>
          <w:szCs w:val="24"/>
        </w:rPr>
        <w:t>C</w:t>
      </w:r>
      <w:r w:rsidRPr="00A825A0">
        <w:rPr>
          <w:rFonts w:ascii="Times New Roman" w:hAnsi="Times New Roman"/>
          <w:color w:val="000000"/>
          <w:sz w:val="24"/>
          <w:szCs w:val="24"/>
        </w:rPr>
        <w:t>lass Deviation 2020-O0002 Recission — Rescission of Class Deviation - Nonelectronic Submission of Payment Requests for Packing, Crating, and Storage of Household Goods  (November 21, 2019)</w:t>
      </w:r>
    </w:p>
    <w:p w14:paraId="2C38FC30" w14:textId="074A5734" w:rsidR="00B62EAD" w:rsidRPr="00A825A0" w:rsidRDefault="0028780B" w:rsidP="00815C10">
      <w:pPr>
        <w:pStyle w:val="ListParagraph"/>
        <w:numPr>
          <w:ilvl w:val="0"/>
          <w:numId w:val="25"/>
        </w:numPr>
        <w:spacing w:after="0" w:line="240" w:lineRule="auto"/>
        <w:rPr>
          <w:rFonts w:ascii="Times New Roman" w:hAnsi="Times New Roman"/>
          <w:sz w:val="24"/>
          <w:szCs w:val="24"/>
        </w:rPr>
      </w:pPr>
      <w:r w:rsidRPr="00A825A0">
        <w:rPr>
          <w:rFonts w:ascii="Times New Roman" w:hAnsi="Times New Roman"/>
          <w:color w:val="000000"/>
          <w:sz w:val="24"/>
          <w:szCs w:val="24"/>
        </w:rPr>
        <w:t xml:space="preserve">Class Deviation </w:t>
      </w:r>
      <w:r w:rsidR="00815C10" w:rsidRPr="00A825A0">
        <w:rPr>
          <w:rFonts w:ascii="Times New Roman" w:hAnsi="Times New Roman"/>
          <w:color w:val="000000"/>
          <w:sz w:val="24"/>
          <w:szCs w:val="24"/>
        </w:rPr>
        <w:t>2020-O0001</w:t>
      </w:r>
      <w:r w:rsidRPr="00A825A0">
        <w:rPr>
          <w:rFonts w:ascii="Times New Roman" w:hAnsi="Times New Roman"/>
          <w:sz w:val="24"/>
          <w:szCs w:val="24"/>
        </w:rPr>
        <w:t xml:space="preserve"> — </w:t>
      </w:r>
      <w:r w:rsidR="00815C10" w:rsidRPr="00A825A0">
        <w:rPr>
          <w:rFonts w:ascii="Times New Roman" w:hAnsi="Times New Roman"/>
          <w:color w:val="000000"/>
          <w:sz w:val="24"/>
          <w:szCs w:val="24"/>
        </w:rPr>
        <w:t>Prohibition on Providing Funds to the Enemy and Authorization of Additional Access to Records</w:t>
      </w:r>
      <w:r w:rsidR="005318DD" w:rsidRPr="00A825A0">
        <w:rPr>
          <w:rFonts w:ascii="Times New Roman" w:hAnsi="Times New Roman"/>
          <w:color w:val="000000"/>
          <w:sz w:val="24"/>
          <w:szCs w:val="24"/>
        </w:rPr>
        <w:t xml:space="preserve"> (November 21, 2019)</w:t>
      </w:r>
    </w:p>
    <w:p w14:paraId="7E183EB0" w14:textId="77777777" w:rsidR="009A6903" w:rsidRPr="00A825A0" w:rsidRDefault="009A6903" w:rsidP="00094B87">
      <w:pPr>
        <w:spacing w:after="0" w:line="240" w:lineRule="auto"/>
        <w:rPr>
          <w:rFonts w:ascii="Times New Roman" w:hAnsi="Times New Roman"/>
          <w:color w:val="000000"/>
          <w:sz w:val="24"/>
          <w:szCs w:val="24"/>
        </w:rPr>
      </w:pPr>
    </w:p>
    <w:p w14:paraId="0329D4D6" w14:textId="4A335B53" w:rsidR="00295AEB" w:rsidRPr="00A825A0" w:rsidRDefault="008C6749" w:rsidP="00094B87">
      <w:pPr>
        <w:spacing w:after="0" w:line="240" w:lineRule="auto"/>
        <w:rPr>
          <w:rFonts w:ascii="Times New Roman" w:hAnsi="Times New Roman"/>
          <w:color w:val="000000"/>
          <w:sz w:val="24"/>
          <w:szCs w:val="24"/>
        </w:rPr>
      </w:pPr>
      <w:r w:rsidRPr="00A825A0">
        <w:rPr>
          <w:rFonts w:ascii="Times New Roman" w:hAnsi="Times New Roman"/>
          <w:color w:val="000000"/>
          <w:sz w:val="24"/>
          <w:szCs w:val="24"/>
        </w:rPr>
        <w:t>We’re sure that those of you who work for civilian agencies or the private sector are letting out a collective sigh of relief.</w:t>
      </w:r>
      <w:r w:rsidR="00813751" w:rsidRPr="00A825A0">
        <w:rPr>
          <w:rFonts w:ascii="Times New Roman" w:hAnsi="Times New Roman"/>
          <w:color w:val="000000"/>
          <w:sz w:val="24"/>
          <w:szCs w:val="24"/>
        </w:rPr>
        <w:t xml:space="preserve"> </w:t>
      </w:r>
      <w:r w:rsidR="009D2AAB" w:rsidRPr="00A825A0">
        <w:rPr>
          <w:rFonts w:ascii="Times New Roman" w:hAnsi="Times New Roman"/>
          <w:color w:val="000000"/>
          <w:sz w:val="24"/>
          <w:szCs w:val="24"/>
        </w:rPr>
        <w:t>However, some of the information in all of th</w:t>
      </w:r>
      <w:r w:rsidR="00D7764B" w:rsidRPr="00A825A0">
        <w:rPr>
          <w:rFonts w:ascii="Times New Roman" w:hAnsi="Times New Roman"/>
          <w:color w:val="000000"/>
          <w:sz w:val="24"/>
          <w:szCs w:val="24"/>
        </w:rPr>
        <w:t>e</w:t>
      </w:r>
      <w:r w:rsidR="009D2AAB" w:rsidRPr="00A825A0">
        <w:rPr>
          <w:rFonts w:ascii="Times New Roman" w:hAnsi="Times New Roman"/>
          <w:color w:val="000000"/>
          <w:sz w:val="24"/>
          <w:szCs w:val="24"/>
        </w:rPr>
        <w:t xml:space="preserve">se guides and memos </w:t>
      </w:r>
      <w:r w:rsidR="00D7764B" w:rsidRPr="00A825A0">
        <w:rPr>
          <w:rFonts w:ascii="Times New Roman" w:hAnsi="Times New Roman"/>
          <w:color w:val="000000"/>
          <w:sz w:val="24"/>
          <w:szCs w:val="24"/>
        </w:rPr>
        <w:t>may</w:t>
      </w:r>
      <w:r w:rsidR="009D2AAB" w:rsidRPr="00A825A0">
        <w:rPr>
          <w:rFonts w:ascii="Times New Roman" w:hAnsi="Times New Roman"/>
          <w:color w:val="000000"/>
          <w:sz w:val="24"/>
          <w:szCs w:val="24"/>
        </w:rPr>
        <w:t xml:space="preserve"> prove useful to civilian agencies or individual contracting officers. T</w:t>
      </w:r>
      <w:r w:rsidR="002A4AB2" w:rsidRPr="00A825A0">
        <w:rPr>
          <w:rFonts w:ascii="Times New Roman" w:hAnsi="Times New Roman"/>
          <w:color w:val="000000"/>
          <w:sz w:val="24"/>
          <w:szCs w:val="24"/>
        </w:rPr>
        <w:t xml:space="preserve">hose of you </w:t>
      </w:r>
      <w:r w:rsidR="00D7764B" w:rsidRPr="00A825A0">
        <w:rPr>
          <w:rFonts w:ascii="Times New Roman" w:hAnsi="Times New Roman"/>
          <w:color w:val="000000"/>
          <w:sz w:val="24"/>
          <w:szCs w:val="24"/>
        </w:rPr>
        <w:t xml:space="preserve">involved </w:t>
      </w:r>
      <w:r w:rsidR="002A4AB2" w:rsidRPr="00A825A0">
        <w:rPr>
          <w:rFonts w:ascii="Times New Roman" w:hAnsi="Times New Roman"/>
          <w:color w:val="000000"/>
          <w:sz w:val="24"/>
          <w:szCs w:val="24"/>
        </w:rPr>
        <w:t xml:space="preserve">in </w:t>
      </w:r>
      <w:r w:rsidR="00032A5B" w:rsidRPr="00A825A0">
        <w:rPr>
          <w:rFonts w:ascii="Times New Roman" w:hAnsi="Times New Roman"/>
          <w:color w:val="000000"/>
          <w:sz w:val="24"/>
          <w:szCs w:val="24"/>
        </w:rPr>
        <w:t>D</w:t>
      </w:r>
      <w:r w:rsidR="00D7764B" w:rsidRPr="00A825A0">
        <w:rPr>
          <w:rFonts w:ascii="Times New Roman" w:hAnsi="Times New Roman"/>
          <w:color w:val="000000"/>
          <w:sz w:val="24"/>
          <w:szCs w:val="24"/>
        </w:rPr>
        <w:t xml:space="preserve">efense acquisition </w:t>
      </w:r>
      <w:r w:rsidR="002A4AB2" w:rsidRPr="00A825A0">
        <w:rPr>
          <w:rFonts w:ascii="Times New Roman" w:hAnsi="Times New Roman"/>
          <w:color w:val="000000"/>
          <w:sz w:val="24"/>
          <w:szCs w:val="24"/>
        </w:rPr>
        <w:t>may participate in a collective groan.</w:t>
      </w:r>
    </w:p>
    <w:p w14:paraId="76D6C29F" w14:textId="77777777" w:rsidR="00491010" w:rsidRPr="00A825A0" w:rsidRDefault="00491010" w:rsidP="00094B87">
      <w:pPr>
        <w:spacing w:after="0" w:line="240" w:lineRule="auto"/>
        <w:rPr>
          <w:rFonts w:ascii="Times New Roman" w:hAnsi="Times New Roman"/>
          <w:color w:val="000000"/>
          <w:sz w:val="24"/>
          <w:szCs w:val="24"/>
        </w:rPr>
      </w:pPr>
    </w:p>
    <w:p w14:paraId="27F54667" w14:textId="09A1C3BD" w:rsidR="0039470F" w:rsidRPr="00A825A0" w:rsidRDefault="0039470F" w:rsidP="00094B87">
      <w:pPr>
        <w:spacing w:after="0" w:line="240" w:lineRule="auto"/>
        <w:rPr>
          <w:rFonts w:ascii="Times New Roman" w:hAnsi="Times New Roman"/>
          <w:b/>
          <w:color w:val="000000"/>
          <w:sz w:val="24"/>
          <w:szCs w:val="24"/>
        </w:rPr>
      </w:pPr>
      <w:r w:rsidRPr="00A825A0">
        <w:rPr>
          <w:rFonts w:ascii="Times New Roman" w:hAnsi="Times New Roman"/>
          <w:b/>
          <w:color w:val="000000"/>
          <w:sz w:val="24"/>
          <w:szCs w:val="24"/>
        </w:rPr>
        <w:t>The National Defense Authorization Act</w:t>
      </w:r>
      <w:r w:rsidR="000315AB" w:rsidRPr="00A825A0">
        <w:rPr>
          <w:rFonts w:ascii="Times New Roman" w:hAnsi="Times New Roman"/>
          <w:b/>
          <w:color w:val="000000"/>
          <w:sz w:val="24"/>
          <w:szCs w:val="24"/>
        </w:rPr>
        <w:t>s</w:t>
      </w:r>
      <w:r w:rsidRPr="00A825A0">
        <w:rPr>
          <w:rFonts w:ascii="Times New Roman" w:hAnsi="Times New Roman"/>
          <w:b/>
          <w:color w:val="000000"/>
          <w:sz w:val="24"/>
          <w:szCs w:val="24"/>
        </w:rPr>
        <w:t xml:space="preserve"> for Fiscal Year</w:t>
      </w:r>
      <w:r w:rsidR="00F929E6" w:rsidRPr="00A825A0">
        <w:rPr>
          <w:rFonts w:ascii="Times New Roman" w:hAnsi="Times New Roman"/>
          <w:b/>
          <w:color w:val="000000"/>
          <w:sz w:val="24"/>
          <w:szCs w:val="24"/>
        </w:rPr>
        <w:t xml:space="preserve">s </w:t>
      </w:r>
      <w:r w:rsidR="008236B3" w:rsidRPr="00A825A0">
        <w:rPr>
          <w:rFonts w:ascii="Times New Roman" w:hAnsi="Times New Roman"/>
          <w:b/>
          <w:color w:val="000000"/>
          <w:sz w:val="24"/>
          <w:szCs w:val="24"/>
        </w:rPr>
        <w:t>2020</w:t>
      </w:r>
      <w:r w:rsidR="00F929E6" w:rsidRPr="00A825A0">
        <w:rPr>
          <w:rFonts w:ascii="Times New Roman" w:hAnsi="Times New Roman"/>
          <w:b/>
          <w:color w:val="000000"/>
          <w:sz w:val="24"/>
          <w:szCs w:val="24"/>
        </w:rPr>
        <w:t xml:space="preserve"> and 2021</w:t>
      </w:r>
    </w:p>
    <w:p w14:paraId="49F581A7" w14:textId="77777777" w:rsidR="003000D8" w:rsidRPr="00A825A0" w:rsidRDefault="0098402B" w:rsidP="003000D8">
      <w:pPr>
        <w:spacing w:after="0" w:line="240" w:lineRule="auto"/>
        <w:rPr>
          <w:rFonts w:ascii="Times New Roman" w:hAnsi="Times New Roman"/>
          <w:color w:val="000000"/>
          <w:sz w:val="24"/>
          <w:szCs w:val="24"/>
        </w:rPr>
      </w:pPr>
      <w:r w:rsidRPr="00A825A0">
        <w:rPr>
          <w:rFonts w:ascii="Times New Roman" w:hAnsi="Times New Roman"/>
          <w:color w:val="000000"/>
          <w:sz w:val="24"/>
          <w:szCs w:val="24"/>
        </w:rPr>
        <w:t xml:space="preserve">In addition to the open </w:t>
      </w:r>
      <w:r w:rsidRPr="00A825A0">
        <w:rPr>
          <w:rFonts w:ascii="Times New Roman" w:hAnsi="Times New Roman"/>
          <w:i/>
          <w:color w:val="000000"/>
          <w:sz w:val="24"/>
          <w:szCs w:val="24"/>
        </w:rPr>
        <w:t>FAR</w:t>
      </w:r>
      <w:r w:rsidRPr="00A825A0">
        <w:rPr>
          <w:rFonts w:ascii="Times New Roman" w:hAnsi="Times New Roman"/>
          <w:color w:val="000000"/>
          <w:sz w:val="24"/>
          <w:szCs w:val="24"/>
        </w:rPr>
        <w:t>/</w:t>
      </w:r>
      <w:r w:rsidRPr="00A825A0">
        <w:rPr>
          <w:rFonts w:ascii="Times New Roman" w:hAnsi="Times New Roman"/>
          <w:i/>
          <w:color w:val="000000"/>
          <w:sz w:val="24"/>
          <w:szCs w:val="24"/>
        </w:rPr>
        <w:t>DFARS</w:t>
      </w:r>
      <w:r w:rsidRPr="00A825A0">
        <w:rPr>
          <w:rFonts w:ascii="Times New Roman" w:hAnsi="Times New Roman"/>
          <w:color w:val="000000"/>
          <w:sz w:val="24"/>
          <w:szCs w:val="24"/>
        </w:rPr>
        <w:t xml:space="preserve"> cases, </w:t>
      </w:r>
      <w:r w:rsidR="003000D8" w:rsidRPr="00A825A0">
        <w:rPr>
          <w:rFonts w:ascii="Times New Roman" w:hAnsi="Times New Roman"/>
          <w:color w:val="000000"/>
          <w:sz w:val="24"/>
          <w:szCs w:val="24"/>
        </w:rPr>
        <w:t>Public Law 116-92, the “National Defense Authorization Act for Fiscal Year 2020,” was finally signed into law on December 20, 2019.  TITLE VIII—ACQUISITION POLICY, ACQUISITION MANAGEMENT, AND</w:t>
      </w:r>
    </w:p>
    <w:p w14:paraId="7208B8B8" w14:textId="1ECF90A2" w:rsidR="003000D8" w:rsidRPr="00A825A0" w:rsidRDefault="003000D8" w:rsidP="003000D8">
      <w:pPr>
        <w:spacing w:after="0" w:line="240" w:lineRule="auto"/>
        <w:rPr>
          <w:rFonts w:ascii="Times New Roman" w:hAnsi="Times New Roman"/>
          <w:color w:val="000000"/>
          <w:sz w:val="24"/>
          <w:szCs w:val="24"/>
        </w:rPr>
      </w:pPr>
      <w:r w:rsidRPr="00A825A0">
        <w:rPr>
          <w:rFonts w:ascii="Times New Roman" w:hAnsi="Times New Roman"/>
          <w:color w:val="000000"/>
          <w:sz w:val="24"/>
          <w:szCs w:val="24"/>
        </w:rPr>
        <w:t>RELATED MATTERS had 78 sections.</w:t>
      </w:r>
    </w:p>
    <w:p w14:paraId="4F33B88E" w14:textId="77777777" w:rsidR="003000D8" w:rsidRPr="00A825A0" w:rsidRDefault="003000D8" w:rsidP="00D531F2">
      <w:pPr>
        <w:spacing w:after="0" w:line="240" w:lineRule="auto"/>
        <w:rPr>
          <w:rFonts w:ascii="Times New Roman" w:hAnsi="Times New Roman"/>
          <w:color w:val="000000"/>
          <w:sz w:val="24"/>
          <w:szCs w:val="24"/>
        </w:rPr>
      </w:pPr>
    </w:p>
    <w:p w14:paraId="7F3647B0" w14:textId="36481216" w:rsidR="0098402B" w:rsidRPr="00A825A0" w:rsidRDefault="003000D8" w:rsidP="003000D8">
      <w:pPr>
        <w:spacing w:after="0" w:line="240" w:lineRule="auto"/>
        <w:rPr>
          <w:rFonts w:ascii="Times New Roman" w:hAnsi="Times New Roman"/>
          <w:color w:val="000000"/>
          <w:sz w:val="24"/>
          <w:szCs w:val="24"/>
        </w:rPr>
      </w:pPr>
      <w:r w:rsidRPr="00A825A0">
        <w:rPr>
          <w:rFonts w:ascii="Times New Roman" w:hAnsi="Times New Roman"/>
          <w:color w:val="000000"/>
          <w:sz w:val="24"/>
          <w:szCs w:val="24"/>
        </w:rPr>
        <w:t xml:space="preserve">As of the end of the fiscal year, </w:t>
      </w:r>
      <w:r w:rsidR="00AB53E2" w:rsidRPr="00A825A0">
        <w:rPr>
          <w:rFonts w:ascii="Times New Roman" w:hAnsi="Times New Roman"/>
          <w:color w:val="000000"/>
          <w:sz w:val="24"/>
          <w:szCs w:val="24"/>
        </w:rPr>
        <w:t xml:space="preserve">we had </w:t>
      </w:r>
      <w:r w:rsidR="004B72E9" w:rsidRPr="00A825A0">
        <w:rPr>
          <w:rFonts w:ascii="Times New Roman" w:hAnsi="Times New Roman"/>
          <w:color w:val="000000"/>
          <w:sz w:val="24"/>
          <w:szCs w:val="24"/>
        </w:rPr>
        <w:t xml:space="preserve">still pending </w:t>
      </w:r>
      <w:r w:rsidRPr="00A825A0">
        <w:rPr>
          <w:rFonts w:ascii="Times New Roman" w:hAnsi="Times New Roman"/>
          <w:color w:val="000000"/>
          <w:sz w:val="24"/>
          <w:szCs w:val="24"/>
        </w:rPr>
        <w:t>Fiscal Year 2021</w:t>
      </w:r>
      <w:r w:rsidR="00D531F2" w:rsidRPr="00A825A0">
        <w:rPr>
          <w:rFonts w:ascii="Times New Roman" w:hAnsi="Times New Roman"/>
          <w:color w:val="000000"/>
          <w:sz w:val="24"/>
          <w:szCs w:val="24"/>
        </w:rPr>
        <w:t xml:space="preserve"> </w:t>
      </w:r>
      <w:r w:rsidR="00B75762" w:rsidRPr="00A825A0">
        <w:rPr>
          <w:rFonts w:ascii="Times New Roman" w:hAnsi="Times New Roman"/>
          <w:color w:val="000000"/>
          <w:sz w:val="24"/>
          <w:szCs w:val="24"/>
        </w:rPr>
        <w:t>Nat</w:t>
      </w:r>
      <w:r w:rsidR="00D531F2" w:rsidRPr="00A825A0">
        <w:rPr>
          <w:rFonts w:ascii="Times New Roman" w:hAnsi="Times New Roman"/>
          <w:color w:val="000000"/>
          <w:sz w:val="24"/>
          <w:szCs w:val="24"/>
        </w:rPr>
        <w:t>ional Defense Authorization Act (NDAA)</w:t>
      </w:r>
      <w:r w:rsidR="00E15C71" w:rsidRPr="00A825A0">
        <w:rPr>
          <w:rFonts w:ascii="Times New Roman" w:hAnsi="Times New Roman"/>
          <w:color w:val="000000"/>
          <w:sz w:val="24"/>
          <w:szCs w:val="24"/>
        </w:rPr>
        <w:t>.</w:t>
      </w:r>
      <w:r w:rsidR="004B72E9" w:rsidRPr="00A825A0">
        <w:rPr>
          <w:rFonts w:ascii="Times New Roman" w:hAnsi="Times New Roman"/>
          <w:color w:val="000000"/>
          <w:sz w:val="24"/>
          <w:szCs w:val="24"/>
        </w:rPr>
        <w:t xml:space="preserve"> As we write, two versions of the Act have been passed by the House of Representatives </w:t>
      </w:r>
      <w:r w:rsidRPr="00A825A0">
        <w:rPr>
          <w:rFonts w:ascii="Times New Roman" w:hAnsi="Times New Roman"/>
          <w:color w:val="000000"/>
          <w:sz w:val="24"/>
          <w:szCs w:val="24"/>
        </w:rPr>
        <w:t xml:space="preserve">(H.R. 6395 – 67 Sections in Title VIII) </w:t>
      </w:r>
      <w:r w:rsidR="004B72E9" w:rsidRPr="00A825A0">
        <w:rPr>
          <w:rFonts w:ascii="Times New Roman" w:hAnsi="Times New Roman"/>
          <w:color w:val="000000"/>
          <w:sz w:val="24"/>
          <w:szCs w:val="24"/>
        </w:rPr>
        <w:t>and the Senate</w:t>
      </w:r>
      <w:r w:rsidRPr="00A825A0">
        <w:rPr>
          <w:rFonts w:ascii="Times New Roman" w:hAnsi="Times New Roman"/>
          <w:color w:val="000000"/>
          <w:sz w:val="24"/>
          <w:szCs w:val="24"/>
        </w:rPr>
        <w:t xml:space="preserve"> (S. 4049 – 36 Sections in Title VIII). </w:t>
      </w:r>
      <w:r w:rsidR="006F1CE8" w:rsidRPr="00A825A0">
        <w:rPr>
          <w:rFonts w:ascii="Times New Roman" w:hAnsi="Times New Roman"/>
          <w:color w:val="000000"/>
          <w:sz w:val="24"/>
          <w:szCs w:val="24"/>
        </w:rPr>
        <w:t>If all those sections were d</w:t>
      </w:r>
      <w:r w:rsidRPr="00A825A0">
        <w:rPr>
          <w:rFonts w:ascii="Times New Roman" w:hAnsi="Times New Roman"/>
          <w:color w:val="000000"/>
          <w:sz w:val="24"/>
          <w:szCs w:val="24"/>
        </w:rPr>
        <w:t>ifferent, that’s a potential 103</w:t>
      </w:r>
      <w:r w:rsidR="006F1CE8" w:rsidRPr="00A825A0">
        <w:rPr>
          <w:rFonts w:ascii="Times New Roman" w:hAnsi="Times New Roman"/>
          <w:color w:val="000000"/>
          <w:sz w:val="24"/>
          <w:szCs w:val="24"/>
        </w:rPr>
        <w:t xml:space="preserve"> Band-Aids. We’ll have to wait and see </w:t>
      </w:r>
      <w:r w:rsidRPr="00A825A0">
        <w:rPr>
          <w:rFonts w:ascii="Times New Roman" w:hAnsi="Times New Roman"/>
          <w:color w:val="000000"/>
          <w:sz w:val="24"/>
          <w:szCs w:val="24"/>
        </w:rPr>
        <w:t xml:space="preserve">what happens in </w:t>
      </w:r>
      <w:r w:rsidR="0070211B" w:rsidRPr="00A825A0">
        <w:rPr>
          <w:rFonts w:ascii="Times New Roman" w:hAnsi="Times New Roman"/>
          <w:color w:val="000000"/>
          <w:sz w:val="24"/>
          <w:szCs w:val="24"/>
        </w:rPr>
        <w:t>Conference</w:t>
      </w:r>
      <w:r w:rsidR="00B75762" w:rsidRPr="00A825A0">
        <w:rPr>
          <w:rFonts w:ascii="Times New Roman" w:hAnsi="Times New Roman"/>
          <w:color w:val="000000"/>
          <w:sz w:val="24"/>
          <w:szCs w:val="24"/>
        </w:rPr>
        <w:t xml:space="preserve">. (See </w:t>
      </w:r>
      <w:r w:rsidR="008236B3" w:rsidRPr="00A825A0">
        <w:rPr>
          <w:rFonts w:ascii="Times New Roman" w:hAnsi="Times New Roman"/>
          <w:b/>
          <w:color w:val="000000"/>
          <w:sz w:val="24"/>
          <w:szCs w:val="24"/>
        </w:rPr>
        <w:t>FIGURE X</w:t>
      </w:r>
      <w:r w:rsidR="00B75762" w:rsidRPr="00A825A0">
        <w:rPr>
          <w:rFonts w:ascii="Times New Roman" w:hAnsi="Times New Roman"/>
          <w:b/>
          <w:color w:val="000000"/>
          <w:sz w:val="24"/>
          <w:szCs w:val="24"/>
        </w:rPr>
        <w:t xml:space="preserve"> </w:t>
      </w:r>
      <w:r w:rsidR="00B75762" w:rsidRPr="00A825A0">
        <w:rPr>
          <w:rFonts w:ascii="Times New Roman" w:hAnsi="Times New Roman"/>
          <w:color w:val="000000"/>
          <w:sz w:val="24"/>
          <w:szCs w:val="24"/>
        </w:rPr>
        <w:t>on page XX.)</w:t>
      </w:r>
      <w:r w:rsidR="0098402B" w:rsidRPr="00A825A0">
        <w:rPr>
          <w:rFonts w:ascii="Times New Roman" w:hAnsi="Times New Roman"/>
          <w:color w:val="000000"/>
          <w:sz w:val="24"/>
          <w:szCs w:val="24"/>
        </w:rPr>
        <w:t xml:space="preserve"> </w:t>
      </w:r>
      <w:r w:rsidR="000315AB" w:rsidRPr="00A825A0">
        <w:rPr>
          <w:rFonts w:ascii="Times New Roman" w:hAnsi="Times New Roman"/>
          <w:color w:val="000000"/>
          <w:sz w:val="24"/>
          <w:szCs w:val="24"/>
        </w:rPr>
        <w:t xml:space="preserve"> </w:t>
      </w:r>
    </w:p>
    <w:p w14:paraId="5122E386" w14:textId="3B553862" w:rsidR="00FF7FE5" w:rsidRPr="00A825A0" w:rsidRDefault="00FF7FE5" w:rsidP="000D47BE">
      <w:pPr>
        <w:spacing w:after="0" w:line="240" w:lineRule="auto"/>
        <w:rPr>
          <w:rFonts w:ascii="Times New Roman" w:hAnsi="Times New Roman"/>
          <w:color w:val="000000"/>
          <w:sz w:val="24"/>
          <w:szCs w:val="24"/>
        </w:rPr>
      </w:pPr>
    </w:p>
    <w:p w14:paraId="79117B44" w14:textId="2AF9144A" w:rsidR="000F3E55" w:rsidRPr="00A825A0" w:rsidRDefault="0039470F" w:rsidP="00094B87">
      <w:pPr>
        <w:spacing w:after="0" w:line="240" w:lineRule="auto"/>
        <w:rPr>
          <w:rFonts w:ascii="Times New Roman" w:hAnsi="Times New Roman"/>
          <w:color w:val="000000"/>
          <w:sz w:val="24"/>
          <w:szCs w:val="24"/>
        </w:rPr>
      </w:pPr>
      <w:r w:rsidRPr="00A825A0">
        <w:rPr>
          <w:rFonts w:ascii="Times New Roman" w:hAnsi="Times New Roman"/>
          <w:sz w:val="24"/>
          <w:szCs w:val="24"/>
        </w:rPr>
        <w:t>(</w:t>
      </w:r>
      <w:r w:rsidR="007A69B0" w:rsidRPr="00A825A0">
        <w:rPr>
          <w:rFonts w:ascii="Times New Roman" w:hAnsi="Times New Roman"/>
          <w:sz w:val="24"/>
          <w:szCs w:val="24"/>
        </w:rPr>
        <w:t xml:space="preserve">The numbers </w:t>
      </w:r>
      <w:r w:rsidRPr="00A825A0">
        <w:rPr>
          <w:rFonts w:ascii="Times New Roman" w:hAnsi="Times New Roman"/>
          <w:sz w:val="24"/>
          <w:szCs w:val="24"/>
        </w:rPr>
        <w:t xml:space="preserve">shown in </w:t>
      </w:r>
      <w:r w:rsidR="008236B3" w:rsidRPr="00A825A0">
        <w:rPr>
          <w:rFonts w:ascii="Times New Roman" w:hAnsi="Times New Roman"/>
          <w:b/>
          <w:sz w:val="24"/>
          <w:szCs w:val="24"/>
        </w:rPr>
        <w:t xml:space="preserve">FIGURE </w:t>
      </w:r>
      <w:r w:rsidR="00DC0A0E" w:rsidRPr="00A825A0">
        <w:rPr>
          <w:rFonts w:ascii="Times New Roman" w:hAnsi="Times New Roman"/>
          <w:b/>
          <w:sz w:val="24"/>
          <w:szCs w:val="24"/>
        </w:rPr>
        <w:t>1</w:t>
      </w:r>
      <w:r w:rsidRPr="00A825A0">
        <w:rPr>
          <w:rFonts w:ascii="Times New Roman" w:hAnsi="Times New Roman"/>
          <w:b/>
          <w:sz w:val="24"/>
          <w:szCs w:val="24"/>
        </w:rPr>
        <w:t xml:space="preserve"> </w:t>
      </w:r>
      <w:r w:rsidR="007A69B0" w:rsidRPr="00A825A0">
        <w:rPr>
          <w:rFonts w:ascii="Times New Roman" w:hAnsi="Times New Roman"/>
          <w:sz w:val="24"/>
          <w:szCs w:val="24"/>
        </w:rPr>
        <w:t xml:space="preserve">don’t even take into consideration other proposed </w:t>
      </w:r>
      <w:r w:rsidRPr="00A825A0">
        <w:rPr>
          <w:rFonts w:ascii="Times New Roman" w:hAnsi="Times New Roman"/>
          <w:sz w:val="24"/>
          <w:szCs w:val="24"/>
        </w:rPr>
        <w:t>t</w:t>
      </w:r>
      <w:r w:rsidR="007A69B0" w:rsidRPr="00A825A0">
        <w:rPr>
          <w:rFonts w:ascii="Times New Roman" w:hAnsi="Times New Roman"/>
          <w:sz w:val="24"/>
          <w:szCs w:val="24"/>
        </w:rPr>
        <w:t xml:space="preserve">itles of the </w:t>
      </w:r>
      <w:r w:rsidR="009449F1" w:rsidRPr="00A825A0">
        <w:rPr>
          <w:rFonts w:ascii="Times New Roman" w:hAnsi="Times New Roman"/>
          <w:sz w:val="24"/>
          <w:szCs w:val="24"/>
        </w:rPr>
        <w:t xml:space="preserve">yet to be enacted </w:t>
      </w:r>
      <w:r w:rsidR="008236B3" w:rsidRPr="00A825A0">
        <w:rPr>
          <w:rFonts w:ascii="Times New Roman" w:hAnsi="Times New Roman"/>
          <w:sz w:val="24"/>
          <w:szCs w:val="24"/>
        </w:rPr>
        <w:t>FY 2020</w:t>
      </w:r>
      <w:r w:rsidR="00233977" w:rsidRPr="00A825A0">
        <w:rPr>
          <w:rFonts w:ascii="Times New Roman" w:hAnsi="Times New Roman"/>
          <w:sz w:val="24"/>
          <w:szCs w:val="24"/>
        </w:rPr>
        <w:t xml:space="preserve"> NDAA</w:t>
      </w:r>
      <w:r w:rsidR="008D0B08" w:rsidRPr="00A825A0">
        <w:rPr>
          <w:rFonts w:ascii="Times New Roman" w:hAnsi="Times New Roman"/>
          <w:sz w:val="24"/>
          <w:szCs w:val="24"/>
        </w:rPr>
        <w:t xml:space="preserve"> </w:t>
      </w:r>
      <w:r w:rsidR="007B34D4" w:rsidRPr="00A825A0">
        <w:rPr>
          <w:rFonts w:ascii="Times New Roman" w:hAnsi="Times New Roman"/>
          <w:sz w:val="24"/>
          <w:szCs w:val="24"/>
        </w:rPr>
        <w:t xml:space="preserve">(e.g., </w:t>
      </w:r>
      <w:r w:rsidR="007A69B0" w:rsidRPr="00A825A0">
        <w:rPr>
          <w:rFonts w:ascii="Times New Roman" w:hAnsi="Times New Roman"/>
          <w:sz w:val="24"/>
          <w:szCs w:val="24"/>
        </w:rPr>
        <w:t>Title IX</w:t>
      </w:r>
      <w:r w:rsidRPr="00A825A0">
        <w:rPr>
          <w:rFonts w:ascii="Times New Roman" w:hAnsi="Times New Roman"/>
          <w:sz w:val="24"/>
          <w:szCs w:val="24"/>
        </w:rPr>
        <w:t>, “</w:t>
      </w:r>
      <w:r w:rsidR="007A69B0" w:rsidRPr="00A825A0">
        <w:rPr>
          <w:rFonts w:ascii="Times New Roman" w:hAnsi="Times New Roman"/>
          <w:sz w:val="24"/>
          <w:szCs w:val="24"/>
        </w:rPr>
        <w:t>Department of Defe</w:t>
      </w:r>
      <w:r w:rsidR="007B34D4" w:rsidRPr="00A825A0">
        <w:rPr>
          <w:rFonts w:ascii="Times New Roman" w:hAnsi="Times New Roman"/>
          <w:sz w:val="24"/>
          <w:szCs w:val="24"/>
        </w:rPr>
        <w:t>nse Organization and Management</w:t>
      </w:r>
      <w:r w:rsidRPr="00A825A0">
        <w:rPr>
          <w:rFonts w:ascii="Times New Roman" w:hAnsi="Times New Roman"/>
          <w:sz w:val="24"/>
          <w:szCs w:val="24"/>
        </w:rPr>
        <w:t>”</w:t>
      </w:r>
      <w:r w:rsidR="00E15C71" w:rsidRPr="00A825A0">
        <w:rPr>
          <w:rFonts w:ascii="Times New Roman" w:hAnsi="Times New Roman"/>
          <w:sz w:val="24"/>
          <w:szCs w:val="24"/>
        </w:rPr>
        <w:t xml:space="preserve">) </w:t>
      </w:r>
      <w:r w:rsidR="007B34D4" w:rsidRPr="00A825A0">
        <w:rPr>
          <w:rFonts w:ascii="Times New Roman" w:hAnsi="Times New Roman"/>
          <w:sz w:val="24"/>
          <w:szCs w:val="24"/>
        </w:rPr>
        <w:t>or</w:t>
      </w:r>
      <w:r w:rsidR="00E15C71" w:rsidRPr="00A825A0">
        <w:rPr>
          <w:rFonts w:ascii="Times New Roman" w:hAnsi="Times New Roman"/>
          <w:sz w:val="24"/>
          <w:szCs w:val="24"/>
        </w:rPr>
        <w:t xml:space="preserve"> individual sections effecting a single program or type of program.</w:t>
      </w:r>
      <w:r w:rsidR="000315AB" w:rsidRPr="00A825A0">
        <w:rPr>
          <w:rFonts w:ascii="Times New Roman" w:hAnsi="Times New Roman"/>
          <w:color w:val="000000"/>
          <w:sz w:val="24"/>
          <w:szCs w:val="24"/>
        </w:rPr>
        <w:t xml:space="preserve"> </w:t>
      </w:r>
      <w:r w:rsidR="00902B99" w:rsidRPr="00A825A0">
        <w:rPr>
          <w:rFonts w:ascii="Times New Roman" w:hAnsi="Times New Roman"/>
          <w:color w:val="000000"/>
          <w:sz w:val="24"/>
          <w:szCs w:val="24"/>
        </w:rPr>
        <w:t xml:space="preserve">And, of course, there can be other legislation. For example, this </w:t>
      </w:r>
      <w:r w:rsidR="001C70A0" w:rsidRPr="00A825A0">
        <w:rPr>
          <w:rFonts w:ascii="Times New Roman" w:hAnsi="Times New Roman"/>
          <w:color w:val="000000"/>
          <w:sz w:val="24"/>
          <w:szCs w:val="24"/>
        </w:rPr>
        <w:t xml:space="preserve">year we had Public Law 116-117, </w:t>
      </w:r>
      <w:r w:rsidR="00902B99" w:rsidRPr="00A825A0">
        <w:rPr>
          <w:rFonts w:ascii="Times New Roman" w:hAnsi="Times New Roman"/>
          <w:color w:val="000000"/>
          <w:sz w:val="24"/>
          <w:szCs w:val="24"/>
        </w:rPr>
        <w:t>“Payment Integrity Information Act of 2019.”</w:t>
      </w:r>
    </w:p>
    <w:p w14:paraId="497FC1DF" w14:textId="5FA8818E" w:rsidR="00D24533" w:rsidRPr="00A825A0" w:rsidRDefault="00D24533" w:rsidP="00094B87">
      <w:pPr>
        <w:spacing w:after="0" w:line="240" w:lineRule="auto"/>
        <w:rPr>
          <w:rFonts w:ascii="Times New Roman" w:hAnsi="Times New Roman"/>
          <w:sz w:val="24"/>
          <w:szCs w:val="24"/>
        </w:rPr>
      </w:pPr>
      <w:r w:rsidRPr="00A825A0">
        <w:rPr>
          <w:rFonts w:ascii="Times New Roman" w:hAnsi="Times New Roman"/>
          <w:noProof/>
          <w:sz w:val="24"/>
          <w:szCs w:val="24"/>
        </w:rPr>
        <w:lastRenderedPageBreak/>
        <w:drawing>
          <wp:inline distT="0" distB="0" distL="0" distR="0" wp14:anchorId="5E7F1307" wp14:editId="68BF614E">
            <wp:extent cx="5943600" cy="3997325"/>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cquisition Provisions in Annual FY 2021 NDAA TBD.png"/>
                    <pic:cNvPicPr/>
                  </pic:nvPicPr>
                  <pic:blipFill>
                    <a:blip r:embed="rId9">
                      <a:extLst>
                        <a:ext uri="{28A0092B-C50C-407E-A947-70E740481C1C}">
                          <a14:useLocalDpi xmlns:a14="http://schemas.microsoft.com/office/drawing/2010/main" val="0"/>
                        </a:ext>
                      </a:extLst>
                    </a:blip>
                    <a:stretch>
                      <a:fillRect/>
                    </a:stretch>
                  </pic:blipFill>
                  <pic:spPr>
                    <a:xfrm>
                      <a:off x="0" y="0"/>
                      <a:ext cx="5943600" cy="3997325"/>
                    </a:xfrm>
                    <a:prstGeom prst="rect">
                      <a:avLst/>
                    </a:prstGeom>
                  </pic:spPr>
                </pic:pic>
              </a:graphicData>
            </a:graphic>
          </wp:inline>
        </w:drawing>
      </w:r>
    </w:p>
    <w:p w14:paraId="2EB2DC89" w14:textId="77777777" w:rsidR="0039470F" w:rsidRPr="00A825A0" w:rsidRDefault="0039470F" w:rsidP="00094B87">
      <w:pPr>
        <w:spacing w:after="0" w:line="240" w:lineRule="auto"/>
        <w:rPr>
          <w:rFonts w:ascii="Times New Roman" w:hAnsi="Times New Roman"/>
          <w:sz w:val="24"/>
          <w:szCs w:val="24"/>
        </w:rPr>
      </w:pPr>
    </w:p>
    <w:p w14:paraId="1EC33EED" w14:textId="2D105729" w:rsidR="0039470F" w:rsidRPr="00A825A0" w:rsidRDefault="00BA0BF0" w:rsidP="00094B87">
      <w:pPr>
        <w:spacing w:after="0" w:line="240" w:lineRule="auto"/>
        <w:rPr>
          <w:rFonts w:ascii="Times New Roman" w:hAnsi="Times New Roman"/>
          <w:b/>
          <w:sz w:val="24"/>
          <w:szCs w:val="24"/>
        </w:rPr>
      </w:pPr>
      <w:r w:rsidRPr="00A825A0">
        <w:rPr>
          <w:rFonts w:ascii="Times New Roman" w:hAnsi="Times New Roman"/>
          <w:b/>
          <w:sz w:val="24"/>
          <w:szCs w:val="24"/>
        </w:rPr>
        <w:t>The Fiscal Year 2021</w:t>
      </w:r>
      <w:r w:rsidR="0039470F" w:rsidRPr="00A825A0">
        <w:rPr>
          <w:rFonts w:ascii="Times New Roman" w:hAnsi="Times New Roman"/>
          <w:b/>
          <w:sz w:val="24"/>
          <w:szCs w:val="24"/>
        </w:rPr>
        <w:t xml:space="preserve"> “Golf Ball”</w:t>
      </w:r>
    </w:p>
    <w:p w14:paraId="4351C4B1" w14:textId="03B819F1" w:rsidR="008168F8" w:rsidRPr="00A825A0" w:rsidRDefault="0039470F" w:rsidP="00094B87">
      <w:pPr>
        <w:spacing w:after="0" w:line="240" w:lineRule="auto"/>
        <w:rPr>
          <w:rFonts w:ascii="Times New Roman" w:hAnsi="Times New Roman"/>
          <w:sz w:val="24"/>
          <w:szCs w:val="24"/>
        </w:rPr>
      </w:pPr>
      <w:r w:rsidRPr="00A825A0">
        <w:rPr>
          <w:rFonts w:ascii="Times New Roman" w:hAnsi="Times New Roman"/>
          <w:sz w:val="24"/>
          <w:szCs w:val="24"/>
        </w:rPr>
        <w:t>As yo</w:t>
      </w:r>
      <w:r w:rsidR="00DD685F" w:rsidRPr="00A825A0">
        <w:rPr>
          <w:rFonts w:ascii="Times New Roman" w:hAnsi="Times New Roman"/>
          <w:sz w:val="24"/>
          <w:szCs w:val="24"/>
        </w:rPr>
        <w:t xml:space="preserve">u look over the </w:t>
      </w:r>
      <w:r w:rsidR="00DC4A71" w:rsidRPr="00A825A0">
        <w:rPr>
          <w:rFonts w:ascii="Times New Roman" w:hAnsi="Times New Roman"/>
          <w:sz w:val="24"/>
          <w:szCs w:val="24"/>
        </w:rPr>
        <w:t>FY</w:t>
      </w:r>
      <w:r w:rsidR="00BA0BF0" w:rsidRPr="00A825A0">
        <w:rPr>
          <w:rFonts w:ascii="Times New Roman" w:hAnsi="Times New Roman"/>
          <w:sz w:val="24"/>
          <w:szCs w:val="24"/>
        </w:rPr>
        <w:t xml:space="preserve"> 2021</w:t>
      </w:r>
      <w:r w:rsidRPr="00A825A0">
        <w:rPr>
          <w:rFonts w:ascii="Times New Roman" w:hAnsi="Times New Roman"/>
          <w:sz w:val="24"/>
          <w:szCs w:val="24"/>
        </w:rPr>
        <w:t xml:space="preserve"> “golf ball,” as shown in </w:t>
      </w:r>
      <w:r w:rsidR="00623C6C" w:rsidRPr="00A825A0">
        <w:rPr>
          <w:rFonts w:ascii="Times New Roman" w:hAnsi="Times New Roman"/>
          <w:b/>
          <w:sz w:val="24"/>
          <w:szCs w:val="24"/>
        </w:rPr>
        <w:t xml:space="preserve">FIGURE </w:t>
      </w:r>
      <w:r w:rsidR="00DC0A0E" w:rsidRPr="00A825A0">
        <w:rPr>
          <w:rFonts w:ascii="Times New Roman" w:hAnsi="Times New Roman"/>
          <w:b/>
          <w:sz w:val="24"/>
          <w:szCs w:val="24"/>
        </w:rPr>
        <w:t>2</w:t>
      </w:r>
      <w:r w:rsidRPr="00A825A0">
        <w:rPr>
          <w:rFonts w:ascii="Times New Roman" w:hAnsi="Times New Roman"/>
          <w:sz w:val="24"/>
          <w:szCs w:val="24"/>
        </w:rPr>
        <w:t>,</w:t>
      </w:r>
      <w:r w:rsidR="00D05D5F" w:rsidRPr="00A825A0">
        <w:rPr>
          <w:rFonts w:ascii="Times New Roman" w:hAnsi="Times New Roman"/>
          <w:sz w:val="24"/>
          <w:szCs w:val="24"/>
        </w:rPr>
        <w:t xml:space="preserve"> </w:t>
      </w:r>
      <w:r w:rsidR="008A28D1" w:rsidRPr="00A825A0">
        <w:rPr>
          <w:rFonts w:ascii="Times New Roman" w:hAnsi="Times New Roman"/>
          <w:sz w:val="24"/>
          <w:szCs w:val="24"/>
        </w:rPr>
        <w:t xml:space="preserve">you </w:t>
      </w:r>
      <w:r w:rsidR="00F42513" w:rsidRPr="00A825A0">
        <w:rPr>
          <w:rFonts w:ascii="Times New Roman" w:hAnsi="Times New Roman"/>
          <w:sz w:val="24"/>
          <w:szCs w:val="24"/>
        </w:rPr>
        <w:t>should keep in mind</w:t>
      </w:r>
      <w:r w:rsidR="00D05D5F" w:rsidRPr="00A825A0">
        <w:rPr>
          <w:rFonts w:ascii="Times New Roman" w:hAnsi="Times New Roman"/>
          <w:sz w:val="24"/>
          <w:szCs w:val="24"/>
        </w:rPr>
        <w:t xml:space="preserve"> </w:t>
      </w:r>
      <w:r w:rsidR="00F42513" w:rsidRPr="00A825A0">
        <w:rPr>
          <w:rFonts w:ascii="Times New Roman" w:hAnsi="Times New Roman"/>
          <w:sz w:val="24"/>
          <w:szCs w:val="24"/>
        </w:rPr>
        <w:t xml:space="preserve">that </w:t>
      </w:r>
      <w:r w:rsidR="00CD42AC" w:rsidRPr="00A825A0">
        <w:rPr>
          <w:rFonts w:ascii="Times New Roman" w:hAnsi="Times New Roman"/>
          <w:sz w:val="24"/>
          <w:szCs w:val="24"/>
        </w:rPr>
        <w:t>i</w:t>
      </w:r>
      <w:r w:rsidR="00F42513" w:rsidRPr="00A825A0">
        <w:rPr>
          <w:rFonts w:ascii="Times New Roman" w:hAnsi="Times New Roman"/>
          <w:sz w:val="24"/>
          <w:szCs w:val="24"/>
        </w:rPr>
        <w:t xml:space="preserve">t would have </w:t>
      </w:r>
      <w:r w:rsidR="006F472D" w:rsidRPr="00A825A0">
        <w:rPr>
          <w:rFonts w:ascii="Times New Roman" w:hAnsi="Times New Roman"/>
          <w:sz w:val="24"/>
          <w:szCs w:val="24"/>
        </w:rPr>
        <w:t>shown</w:t>
      </w:r>
      <w:r w:rsidR="00F42513" w:rsidRPr="00A825A0">
        <w:rPr>
          <w:rFonts w:ascii="Times New Roman" w:hAnsi="Times New Roman"/>
          <w:sz w:val="24"/>
          <w:szCs w:val="24"/>
        </w:rPr>
        <w:t xml:space="preserve"> </w:t>
      </w:r>
      <w:r w:rsidR="006F472D" w:rsidRPr="00A825A0">
        <w:rPr>
          <w:rFonts w:ascii="Times New Roman" w:hAnsi="Times New Roman"/>
          <w:sz w:val="24"/>
          <w:szCs w:val="24"/>
        </w:rPr>
        <w:t xml:space="preserve">even </w:t>
      </w:r>
      <w:r w:rsidR="006F472D" w:rsidRPr="00A825A0">
        <w:rPr>
          <w:rFonts w:ascii="Times New Roman" w:hAnsi="Times New Roman"/>
          <w:i/>
          <w:sz w:val="24"/>
          <w:szCs w:val="24"/>
        </w:rPr>
        <w:t>more</w:t>
      </w:r>
      <w:r w:rsidR="006F472D" w:rsidRPr="00A825A0">
        <w:rPr>
          <w:rFonts w:ascii="Times New Roman" w:hAnsi="Times New Roman"/>
          <w:sz w:val="24"/>
          <w:szCs w:val="24"/>
        </w:rPr>
        <w:t xml:space="preserve"> growth </w:t>
      </w:r>
      <w:r w:rsidR="00F42513" w:rsidRPr="00A825A0">
        <w:rPr>
          <w:rFonts w:ascii="Times New Roman" w:hAnsi="Times New Roman"/>
          <w:sz w:val="24"/>
          <w:szCs w:val="24"/>
        </w:rPr>
        <w:t xml:space="preserve">had </w:t>
      </w:r>
      <w:r w:rsidR="00E15C71" w:rsidRPr="00A825A0">
        <w:rPr>
          <w:rFonts w:ascii="Times New Roman" w:hAnsi="Times New Roman"/>
          <w:color w:val="000000"/>
          <w:sz w:val="24"/>
          <w:szCs w:val="24"/>
        </w:rPr>
        <w:t xml:space="preserve">the open </w:t>
      </w:r>
      <w:r w:rsidR="00E15C71" w:rsidRPr="00A825A0">
        <w:rPr>
          <w:rFonts w:ascii="Times New Roman" w:hAnsi="Times New Roman"/>
          <w:i/>
          <w:color w:val="000000"/>
          <w:sz w:val="24"/>
          <w:szCs w:val="24"/>
        </w:rPr>
        <w:t>FAR</w:t>
      </w:r>
      <w:r w:rsidR="00E15C71" w:rsidRPr="00A825A0">
        <w:rPr>
          <w:rFonts w:ascii="Times New Roman" w:hAnsi="Times New Roman"/>
          <w:color w:val="000000"/>
          <w:sz w:val="24"/>
          <w:szCs w:val="24"/>
        </w:rPr>
        <w:t>/</w:t>
      </w:r>
      <w:r w:rsidR="00E15C71" w:rsidRPr="00A825A0">
        <w:rPr>
          <w:rFonts w:ascii="Times New Roman" w:hAnsi="Times New Roman"/>
          <w:i/>
          <w:color w:val="000000"/>
          <w:sz w:val="24"/>
          <w:szCs w:val="24"/>
        </w:rPr>
        <w:t>DFARS</w:t>
      </w:r>
      <w:r w:rsidR="009449F1" w:rsidRPr="00A825A0">
        <w:rPr>
          <w:rFonts w:ascii="Times New Roman" w:hAnsi="Times New Roman"/>
          <w:sz w:val="24"/>
          <w:szCs w:val="24"/>
        </w:rPr>
        <w:t xml:space="preserve"> c</w:t>
      </w:r>
      <w:r w:rsidR="006620F9" w:rsidRPr="00A825A0">
        <w:rPr>
          <w:rFonts w:ascii="Times New Roman" w:hAnsi="Times New Roman"/>
          <w:sz w:val="24"/>
          <w:szCs w:val="24"/>
        </w:rPr>
        <w:t>ases been closed</w:t>
      </w:r>
      <w:r w:rsidR="00813751" w:rsidRPr="00A825A0">
        <w:rPr>
          <w:rFonts w:ascii="Times New Roman" w:hAnsi="Times New Roman"/>
          <w:sz w:val="24"/>
          <w:szCs w:val="24"/>
        </w:rPr>
        <w:t xml:space="preserve"> </w:t>
      </w:r>
      <w:r w:rsidR="009449F1" w:rsidRPr="00A825A0">
        <w:rPr>
          <w:rFonts w:ascii="Times New Roman" w:hAnsi="Times New Roman"/>
          <w:sz w:val="24"/>
          <w:szCs w:val="24"/>
        </w:rPr>
        <w:t xml:space="preserve">and the NDAA passed. </w:t>
      </w:r>
      <w:r w:rsidR="006F472D" w:rsidRPr="00A825A0">
        <w:rPr>
          <w:rFonts w:ascii="Times New Roman" w:hAnsi="Times New Roman"/>
          <w:sz w:val="24"/>
          <w:szCs w:val="24"/>
        </w:rPr>
        <w:t>Those Band-Aid</w:t>
      </w:r>
      <w:r w:rsidR="006620F9" w:rsidRPr="00A825A0">
        <w:rPr>
          <w:rFonts w:ascii="Times New Roman" w:hAnsi="Times New Roman"/>
          <w:sz w:val="24"/>
          <w:szCs w:val="24"/>
        </w:rPr>
        <w:t>s will be added later, when the</w:t>
      </w:r>
      <w:r w:rsidR="00B426E0" w:rsidRPr="00A825A0">
        <w:rPr>
          <w:rFonts w:ascii="Times New Roman" w:hAnsi="Times New Roman"/>
          <w:sz w:val="24"/>
          <w:szCs w:val="24"/>
        </w:rPr>
        <w:t xml:space="preserve"> </w:t>
      </w:r>
      <w:r w:rsidR="006620F9" w:rsidRPr="00A825A0">
        <w:rPr>
          <w:rFonts w:ascii="Times New Roman" w:hAnsi="Times New Roman"/>
          <w:sz w:val="24"/>
          <w:szCs w:val="24"/>
        </w:rPr>
        <w:t>A</w:t>
      </w:r>
      <w:r w:rsidR="006F472D" w:rsidRPr="00A825A0">
        <w:rPr>
          <w:rFonts w:ascii="Times New Roman" w:hAnsi="Times New Roman"/>
          <w:sz w:val="24"/>
          <w:szCs w:val="24"/>
        </w:rPr>
        <w:t>ct</w:t>
      </w:r>
      <w:r w:rsidR="006620F9" w:rsidRPr="00A825A0">
        <w:rPr>
          <w:rFonts w:ascii="Times New Roman" w:hAnsi="Times New Roman"/>
          <w:sz w:val="24"/>
          <w:szCs w:val="24"/>
        </w:rPr>
        <w:t>s’ requirements, and those of previous fiscal years,</w:t>
      </w:r>
      <w:r w:rsidR="006F472D" w:rsidRPr="00A825A0">
        <w:rPr>
          <w:rFonts w:ascii="Times New Roman" w:hAnsi="Times New Roman"/>
          <w:sz w:val="24"/>
          <w:szCs w:val="24"/>
        </w:rPr>
        <w:t xml:space="preserve"> </w:t>
      </w:r>
      <w:r w:rsidR="006620F9" w:rsidRPr="00A825A0">
        <w:rPr>
          <w:rFonts w:ascii="Times New Roman" w:hAnsi="Times New Roman"/>
          <w:sz w:val="24"/>
          <w:szCs w:val="24"/>
        </w:rPr>
        <w:t>are finally implemented</w:t>
      </w:r>
      <w:r w:rsidR="006F472D" w:rsidRPr="00A825A0">
        <w:rPr>
          <w:rFonts w:ascii="Times New Roman" w:hAnsi="Times New Roman"/>
          <w:sz w:val="24"/>
          <w:szCs w:val="24"/>
        </w:rPr>
        <w:t xml:space="preserve">.  </w:t>
      </w:r>
    </w:p>
    <w:p w14:paraId="768718AF" w14:textId="451B743A" w:rsidR="00E402CE" w:rsidRPr="00A825A0" w:rsidRDefault="00E402CE" w:rsidP="00B1131F">
      <w:pPr>
        <w:spacing w:after="0" w:line="240" w:lineRule="auto"/>
        <w:rPr>
          <w:rFonts w:ascii="Times New Roman" w:hAnsi="Times New Roman"/>
          <w:sz w:val="24"/>
          <w:szCs w:val="24"/>
        </w:rPr>
      </w:pPr>
    </w:p>
    <w:p w14:paraId="15143BEB" w14:textId="2AFA948A" w:rsidR="00323231" w:rsidRPr="00A825A0" w:rsidRDefault="009C21E8" w:rsidP="00094B87">
      <w:pPr>
        <w:spacing w:after="0" w:line="240" w:lineRule="auto"/>
        <w:rPr>
          <w:rFonts w:ascii="Times New Roman" w:hAnsi="Times New Roman"/>
          <w:sz w:val="24"/>
          <w:szCs w:val="24"/>
        </w:rPr>
      </w:pPr>
      <w:bookmarkStart w:id="0" w:name="_GoBack"/>
      <w:r w:rsidRPr="00A825A0">
        <w:rPr>
          <w:rFonts w:ascii="Times New Roman" w:hAnsi="Times New Roman"/>
          <w:noProof/>
          <w:sz w:val="24"/>
          <w:szCs w:val="24"/>
        </w:rPr>
        <w:drawing>
          <wp:inline distT="0" distB="0" distL="0" distR="0" wp14:anchorId="00047D1E" wp14:editId="5B6782CC">
            <wp:extent cx="5852160" cy="117043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5852160" cy="1170432"/>
                    </a:xfrm>
                    <a:prstGeom prst="rect">
                      <a:avLst/>
                    </a:prstGeom>
                    <a:noFill/>
                  </pic:spPr>
                </pic:pic>
              </a:graphicData>
            </a:graphic>
          </wp:inline>
        </w:drawing>
      </w:r>
      <w:bookmarkEnd w:id="0"/>
    </w:p>
    <w:p w14:paraId="2EB906C1" w14:textId="4F9CF816" w:rsidR="00EC1474" w:rsidRPr="00A825A0" w:rsidRDefault="00301E3D" w:rsidP="00DA536D">
      <w:pPr>
        <w:spacing w:after="0" w:line="240" w:lineRule="auto"/>
        <w:rPr>
          <w:rFonts w:ascii="Times New Roman" w:hAnsi="Times New Roman"/>
          <w:sz w:val="24"/>
          <w:szCs w:val="24"/>
        </w:rPr>
      </w:pPr>
      <w:r w:rsidRPr="00A825A0">
        <w:rPr>
          <w:rFonts w:ascii="Times New Roman" w:hAnsi="Times New Roman"/>
          <w:sz w:val="24"/>
          <w:szCs w:val="24"/>
        </w:rPr>
        <w:t xml:space="preserve">As shown in </w:t>
      </w:r>
      <w:r w:rsidR="00E402CE" w:rsidRPr="00A825A0">
        <w:rPr>
          <w:rFonts w:ascii="Times New Roman" w:hAnsi="Times New Roman"/>
          <w:b/>
          <w:sz w:val="24"/>
          <w:szCs w:val="24"/>
        </w:rPr>
        <w:t xml:space="preserve">FIGURE </w:t>
      </w:r>
      <w:r w:rsidR="00DC0A0E" w:rsidRPr="00A825A0">
        <w:rPr>
          <w:rFonts w:ascii="Times New Roman" w:hAnsi="Times New Roman"/>
          <w:b/>
          <w:sz w:val="24"/>
          <w:szCs w:val="24"/>
        </w:rPr>
        <w:t>2</w:t>
      </w:r>
      <w:r w:rsidR="00BA0BF0" w:rsidRPr="00A825A0">
        <w:rPr>
          <w:rFonts w:ascii="Times New Roman" w:hAnsi="Times New Roman"/>
          <w:sz w:val="24"/>
          <w:szCs w:val="24"/>
        </w:rPr>
        <w:t>, the fiscal year 2021</w:t>
      </w:r>
      <w:r w:rsidRPr="00A825A0">
        <w:rPr>
          <w:rFonts w:ascii="Times New Roman" w:hAnsi="Times New Roman"/>
          <w:sz w:val="24"/>
          <w:szCs w:val="24"/>
        </w:rPr>
        <w:t xml:space="preserve"> ball is slightly larger than the</w:t>
      </w:r>
      <w:r w:rsidR="00BA0BF0" w:rsidRPr="00A825A0">
        <w:rPr>
          <w:rFonts w:ascii="Times New Roman" w:hAnsi="Times New Roman"/>
          <w:sz w:val="24"/>
          <w:szCs w:val="24"/>
        </w:rPr>
        <w:t xml:space="preserve"> </w:t>
      </w:r>
      <w:r w:rsidR="00DA536D" w:rsidRPr="00A825A0">
        <w:rPr>
          <w:rFonts w:ascii="Times New Roman" w:hAnsi="Times New Roman"/>
          <w:sz w:val="24"/>
          <w:szCs w:val="24"/>
        </w:rPr>
        <w:t>short</w:t>
      </w:r>
      <w:r w:rsidR="00BA0BF0" w:rsidRPr="00A825A0">
        <w:rPr>
          <w:rFonts w:ascii="Times New Roman" w:hAnsi="Times New Roman"/>
          <w:sz w:val="24"/>
          <w:szCs w:val="24"/>
        </w:rPr>
        <w:t xml:space="preserve"> circumference of a Pee</w:t>
      </w:r>
      <w:r w:rsidR="00DA536D" w:rsidRPr="00A825A0">
        <w:rPr>
          <w:rFonts w:ascii="Times New Roman" w:hAnsi="Times New Roman"/>
          <w:sz w:val="24"/>
          <w:szCs w:val="24"/>
        </w:rPr>
        <w:t>w</w:t>
      </w:r>
      <w:r w:rsidR="00BA0BF0" w:rsidRPr="00A825A0">
        <w:rPr>
          <w:rFonts w:ascii="Times New Roman" w:hAnsi="Times New Roman"/>
          <w:sz w:val="24"/>
          <w:szCs w:val="24"/>
        </w:rPr>
        <w:t>ee football.</w:t>
      </w:r>
      <w:r w:rsidRPr="00A825A0">
        <w:rPr>
          <w:rFonts w:ascii="Times New Roman" w:hAnsi="Times New Roman"/>
          <w:sz w:val="24"/>
          <w:szCs w:val="24"/>
        </w:rPr>
        <w:t xml:space="preserve"> We obtained the official size requirements for a regulation</w:t>
      </w:r>
      <w:r w:rsidR="00DA536D" w:rsidRPr="00A825A0">
        <w:rPr>
          <w:rFonts w:ascii="Times New Roman" w:hAnsi="Times New Roman"/>
          <w:sz w:val="24"/>
          <w:szCs w:val="24"/>
        </w:rPr>
        <w:t xml:space="preserve"> Peewee football from</w:t>
      </w:r>
      <w:r w:rsidR="00DA536D" w:rsidRPr="00A825A0">
        <w:t xml:space="preserve"> </w:t>
      </w:r>
      <w:r w:rsidR="00DA536D" w:rsidRPr="00A825A0">
        <w:rPr>
          <w:rFonts w:ascii="Times New Roman" w:hAnsi="Times New Roman"/>
          <w:sz w:val="24"/>
          <w:szCs w:val="24"/>
        </w:rPr>
        <w:t>2020 POP WARNER LITTLE SCHOLARS OFFICIAL RULES</w:t>
      </w:r>
      <w:r w:rsidRPr="00A825A0">
        <w:rPr>
          <w:rFonts w:ascii="Times New Roman" w:hAnsi="Times New Roman"/>
          <w:sz w:val="24"/>
          <w:szCs w:val="24"/>
        </w:rPr>
        <w:t xml:space="preserve">. According to </w:t>
      </w:r>
      <w:r w:rsidR="00DA536D" w:rsidRPr="00A825A0">
        <w:rPr>
          <w:rFonts w:ascii="Times New Roman" w:hAnsi="Times New Roman"/>
          <w:sz w:val="24"/>
          <w:szCs w:val="24"/>
        </w:rPr>
        <w:t>RULE 12: GAME BALL</w:t>
      </w:r>
      <w:r w:rsidR="00F87662" w:rsidRPr="00A825A0">
        <w:rPr>
          <w:rFonts w:ascii="Times New Roman" w:hAnsi="Times New Roman"/>
          <w:sz w:val="24"/>
          <w:szCs w:val="24"/>
        </w:rPr>
        <w:t xml:space="preserve"> </w:t>
      </w:r>
      <w:r w:rsidR="00DA536D" w:rsidRPr="00A825A0">
        <w:rPr>
          <w:rFonts w:ascii="Times New Roman" w:hAnsi="Times New Roman"/>
          <w:sz w:val="24"/>
          <w:szCs w:val="24"/>
        </w:rPr>
        <w:t>S1: The ball shall be of a good grade leather, rubber or composite material with specifications in the area of:</w:t>
      </w:r>
    </w:p>
    <w:p w14:paraId="1B00C147" w14:textId="1EE5B7FD" w:rsidR="00F87662" w:rsidRPr="00A825A0" w:rsidRDefault="00F87662" w:rsidP="00DA536D">
      <w:pPr>
        <w:spacing w:after="0" w:line="240" w:lineRule="auto"/>
        <w:rPr>
          <w:rFonts w:ascii="Times New Roman" w:hAnsi="Times New Roman"/>
          <w:sz w:val="24"/>
          <w:szCs w:val="24"/>
        </w:rPr>
      </w:pPr>
    </w:p>
    <w:p w14:paraId="26672715" w14:textId="2393B502" w:rsidR="00D24533" w:rsidRPr="00A825A0" w:rsidRDefault="00F87662" w:rsidP="00094B87">
      <w:pPr>
        <w:spacing w:after="0" w:line="240" w:lineRule="auto"/>
        <w:rPr>
          <w:rFonts w:ascii="Times New Roman" w:hAnsi="Times New Roman"/>
          <w:sz w:val="24"/>
          <w:szCs w:val="24"/>
        </w:rPr>
      </w:pPr>
      <w:r w:rsidRPr="00A825A0">
        <w:rPr>
          <w:rFonts w:ascii="Times New Roman" w:hAnsi="Times New Roman"/>
          <w:noProof/>
          <w:sz w:val="24"/>
          <w:szCs w:val="24"/>
        </w:rPr>
        <w:lastRenderedPageBreak/>
        <w:drawing>
          <wp:inline distT="0" distB="0" distL="0" distR="0" wp14:anchorId="221B32F6" wp14:editId="3AE86411">
            <wp:extent cx="3819525" cy="22002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20 POP WARNER LITTLE SCHOLARS OFFICIAL RULES - Size Chart.jpg"/>
                    <pic:cNvPicPr/>
                  </pic:nvPicPr>
                  <pic:blipFill>
                    <a:blip r:embed="rId11">
                      <a:extLst>
                        <a:ext uri="{28A0092B-C50C-407E-A947-70E740481C1C}">
                          <a14:useLocalDpi xmlns:a14="http://schemas.microsoft.com/office/drawing/2010/main" val="0"/>
                        </a:ext>
                      </a:extLst>
                    </a:blip>
                    <a:stretch>
                      <a:fillRect/>
                    </a:stretch>
                  </pic:blipFill>
                  <pic:spPr>
                    <a:xfrm>
                      <a:off x="0" y="0"/>
                      <a:ext cx="3819525" cy="2200275"/>
                    </a:xfrm>
                    <a:prstGeom prst="rect">
                      <a:avLst/>
                    </a:prstGeom>
                  </pic:spPr>
                </pic:pic>
              </a:graphicData>
            </a:graphic>
          </wp:inline>
        </w:drawing>
      </w:r>
    </w:p>
    <w:p w14:paraId="78AD797F" w14:textId="77777777" w:rsidR="00D24533" w:rsidRPr="00A825A0" w:rsidRDefault="00D24533" w:rsidP="00094B87">
      <w:pPr>
        <w:spacing w:after="0" w:line="240" w:lineRule="auto"/>
        <w:rPr>
          <w:rFonts w:ascii="Times New Roman" w:hAnsi="Times New Roman"/>
          <w:sz w:val="24"/>
          <w:szCs w:val="24"/>
        </w:rPr>
      </w:pPr>
    </w:p>
    <w:p w14:paraId="5341989F" w14:textId="012A1A02" w:rsidR="00BB6A8E" w:rsidRPr="00A825A0" w:rsidRDefault="001818CC" w:rsidP="00094B87">
      <w:pPr>
        <w:spacing w:after="0" w:line="240" w:lineRule="auto"/>
        <w:rPr>
          <w:rFonts w:ascii="Times New Roman" w:hAnsi="Times New Roman"/>
          <w:sz w:val="24"/>
          <w:szCs w:val="24"/>
        </w:rPr>
      </w:pPr>
      <w:r w:rsidRPr="00A825A0">
        <w:rPr>
          <w:rFonts w:ascii="Times New Roman" w:hAnsi="Times New Roman"/>
          <w:sz w:val="24"/>
          <w:szCs w:val="24"/>
        </w:rPr>
        <w:t xml:space="preserve">For those preferring numbers, the chart in </w:t>
      </w:r>
      <w:r w:rsidRPr="00A825A0">
        <w:rPr>
          <w:rFonts w:ascii="Times New Roman" w:hAnsi="Times New Roman"/>
          <w:b/>
          <w:sz w:val="24"/>
          <w:szCs w:val="24"/>
        </w:rPr>
        <w:t>FIGURE</w:t>
      </w:r>
      <w:r w:rsidR="00DC0A0E" w:rsidRPr="00A825A0">
        <w:rPr>
          <w:rFonts w:ascii="Times New Roman" w:hAnsi="Times New Roman"/>
          <w:b/>
          <w:sz w:val="24"/>
          <w:szCs w:val="24"/>
        </w:rPr>
        <w:t xml:space="preserve"> 3</w:t>
      </w:r>
      <w:r w:rsidRPr="00A825A0">
        <w:rPr>
          <w:rFonts w:ascii="Times New Roman" w:hAnsi="Times New Roman"/>
          <w:sz w:val="24"/>
          <w:szCs w:val="24"/>
        </w:rPr>
        <w:t xml:space="preserve"> shows the growth to date.</w:t>
      </w:r>
    </w:p>
    <w:p w14:paraId="4734729D" w14:textId="77777777" w:rsidR="009C21E8" w:rsidRPr="00A825A0" w:rsidRDefault="009C21E8" w:rsidP="00094B87">
      <w:pPr>
        <w:spacing w:after="0" w:line="240" w:lineRule="auto"/>
        <w:rPr>
          <w:rFonts w:ascii="Times New Roman" w:hAnsi="Times New Roman"/>
          <w:sz w:val="24"/>
          <w:szCs w:val="24"/>
        </w:rPr>
      </w:pPr>
    </w:p>
    <w:p w14:paraId="11190B62" w14:textId="06FCECCE" w:rsidR="001818CC" w:rsidRPr="00A825A0" w:rsidRDefault="000E3927" w:rsidP="00094B87">
      <w:pPr>
        <w:spacing w:after="0" w:line="240" w:lineRule="auto"/>
        <w:rPr>
          <w:rFonts w:ascii="Times New Roman" w:hAnsi="Times New Roman"/>
          <w:sz w:val="24"/>
          <w:szCs w:val="24"/>
        </w:rPr>
      </w:pPr>
      <w:r w:rsidRPr="00A825A0">
        <w:rPr>
          <w:noProof/>
        </w:rPr>
        <w:drawing>
          <wp:inline distT="0" distB="0" distL="0" distR="0" wp14:anchorId="25BFB925" wp14:editId="69CA0A60">
            <wp:extent cx="5495925" cy="17430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95925" cy="1743075"/>
                    </a:xfrm>
                    <a:prstGeom prst="rect">
                      <a:avLst/>
                    </a:prstGeom>
                    <a:noFill/>
                    <a:ln>
                      <a:noFill/>
                    </a:ln>
                  </pic:spPr>
                </pic:pic>
              </a:graphicData>
            </a:graphic>
          </wp:inline>
        </w:drawing>
      </w:r>
    </w:p>
    <w:p w14:paraId="3884F69C" w14:textId="77777777" w:rsidR="00BB6A8E" w:rsidRPr="00A825A0" w:rsidRDefault="00BB6A8E" w:rsidP="00094B87">
      <w:pPr>
        <w:spacing w:after="0" w:line="240" w:lineRule="auto"/>
        <w:rPr>
          <w:rFonts w:ascii="Times New Roman" w:hAnsi="Times New Roman"/>
          <w:sz w:val="24"/>
          <w:szCs w:val="24"/>
        </w:rPr>
      </w:pPr>
    </w:p>
    <w:p w14:paraId="0B44EFC3" w14:textId="24DD4333" w:rsidR="00AE6220" w:rsidRPr="00A825A0" w:rsidRDefault="00EC1474" w:rsidP="00094B87">
      <w:pPr>
        <w:spacing w:after="0" w:line="240" w:lineRule="auto"/>
        <w:rPr>
          <w:rFonts w:ascii="Times New Roman" w:hAnsi="Times New Roman"/>
          <w:sz w:val="24"/>
          <w:szCs w:val="24"/>
        </w:rPr>
      </w:pPr>
      <w:r w:rsidRPr="00A825A0">
        <w:rPr>
          <w:rFonts w:ascii="Times New Roman" w:hAnsi="Times New Roman"/>
          <w:sz w:val="24"/>
          <w:szCs w:val="24"/>
        </w:rPr>
        <w:t xml:space="preserve">Consider this, when we first started to apply Band-Aids to the </w:t>
      </w:r>
      <w:r w:rsidR="00B97FD3" w:rsidRPr="00A825A0">
        <w:rPr>
          <w:rFonts w:ascii="Times New Roman" w:hAnsi="Times New Roman"/>
          <w:sz w:val="24"/>
          <w:szCs w:val="24"/>
        </w:rPr>
        <w:t>“</w:t>
      </w:r>
      <w:r w:rsidRPr="00A825A0">
        <w:rPr>
          <w:rFonts w:ascii="Times New Roman" w:hAnsi="Times New Roman"/>
          <w:sz w:val="24"/>
          <w:szCs w:val="24"/>
        </w:rPr>
        <w:t>golf ball</w:t>
      </w:r>
      <w:r w:rsidR="00B97FD3" w:rsidRPr="00A825A0">
        <w:rPr>
          <w:rFonts w:ascii="Times New Roman" w:hAnsi="Times New Roman"/>
          <w:sz w:val="24"/>
          <w:szCs w:val="24"/>
        </w:rPr>
        <w:t>,”</w:t>
      </w:r>
      <w:r w:rsidRPr="00A825A0">
        <w:rPr>
          <w:rFonts w:ascii="Times New Roman" w:hAnsi="Times New Roman"/>
          <w:sz w:val="24"/>
          <w:szCs w:val="24"/>
        </w:rPr>
        <w:t xml:space="preserve"> two Band-Aids would overlap. Now it takes </w:t>
      </w:r>
      <w:r w:rsidR="000E3FFA" w:rsidRPr="00A825A0">
        <w:rPr>
          <w:rFonts w:ascii="Times New Roman" w:hAnsi="Times New Roman"/>
          <w:i/>
          <w:sz w:val="24"/>
          <w:szCs w:val="24"/>
        </w:rPr>
        <w:t>seven</w:t>
      </w:r>
      <w:r w:rsidR="00801DB1" w:rsidRPr="00A825A0">
        <w:rPr>
          <w:rFonts w:ascii="Times New Roman" w:hAnsi="Times New Roman"/>
          <w:sz w:val="24"/>
          <w:szCs w:val="24"/>
        </w:rPr>
        <w:t xml:space="preserve"> </w:t>
      </w:r>
      <w:r w:rsidRPr="00A825A0">
        <w:rPr>
          <w:rFonts w:ascii="Times New Roman" w:hAnsi="Times New Roman"/>
          <w:sz w:val="24"/>
          <w:szCs w:val="24"/>
        </w:rPr>
        <w:t>Band-Aids before they begin to overlap.</w:t>
      </w:r>
    </w:p>
    <w:p w14:paraId="36871416" w14:textId="2D445443" w:rsidR="00507B5D" w:rsidRPr="00A825A0" w:rsidRDefault="00507B5D" w:rsidP="00094B87">
      <w:pPr>
        <w:spacing w:after="0" w:line="240" w:lineRule="auto"/>
        <w:rPr>
          <w:rFonts w:ascii="Times New Roman" w:hAnsi="Times New Roman"/>
          <w:sz w:val="24"/>
          <w:szCs w:val="24"/>
        </w:rPr>
      </w:pPr>
    </w:p>
    <w:p w14:paraId="771A681B" w14:textId="77777777" w:rsidR="00D33BFD" w:rsidRPr="00A825A0" w:rsidRDefault="00B97FD3" w:rsidP="00094B87">
      <w:pPr>
        <w:spacing w:after="0" w:line="240" w:lineRule="auto"/>
        <w:rPr>
          <w:rFonts w:ascii="Times New Roman" w:hAnsi="Times New Roman"/>
          <w:b/>
          <w:sz w:val="24"/>
          <w:szCs w:val="24"/>
        </w:rPr>
      </w:pPr>
      <w:r w:rsidRPr="00A825A0">
        <w:rPr>
          <w:rFonts w:ascii="Times New Roman" w:hAnsi="Times New Roman"/>
          <w:b/>
          <w:sz w:val="24"/>
          <w:szCs w:val="24"/>
        </w:rPr>
        <w:t>Work More to Work Less</w:t>
      </w:r>
    </w:p>
    <w:p w14:paraId="67CE0126" w14:textId="4B460A97" w:rsidR="007637D0" w:rsidRPr="00A825A0" w:rsidRDefault="000D747D" w:rsidP="007637D0">
      <w:pPr>
        <w:rPr>
          <w:rFonts w:ascii="Times New Roman" w:hAnsi="Times New Roman"/>
          <w:sz w:val="24"/>
          <w:szCs w:val="24"/>
        </w:rPr>
      </w:pPr>
      <w:r w:rsidRPr="00A825A0">
        <w:rPr>
          <w:rFonts w:ascii="Times New Roman" w:hAnsi="Times New Roman"/>
          <w:sz w:val="24"/>
          <w:szCs w:val="24"/>
        </w:rPr>
        <w:t>W</w:t>
      </w:r>
      <w:r w:rsidR="009C3C53" w:rsidRPr="00A825A0">
        <w:rPr>
          <w:rFonts w:ascii="Times New Roman" w:hAnsi="Times New Roman"/>
          <w:sz w:val="24"/>
          <w:szCs w:val="24"/>
        </w:rPr>
        <w:t xml:space="preserve">e have traditionally provided advice on how a little bit of </w:t>
      </w:r>
      <w:r w:rsidR="00FC58DE" w:rsidRPr="00A825A0">
        <w:rPr>
          <w:rFonts w:ascii="Times New Roman" w:hAnsi="Times New Roman"/>
          <w:sz w:val="24"/>
          <w:szCs w:val="24"/>
        </w:rPr>
        <w:t xml:space="preserve">additional </w:t>
      </w:r>
      <w:r w:rsidR="009C3C53" w:rsidRPr="00A825A0">
        <w:rPr>
          <w:rFonts w:ascii="Times New Roman" w:hAnsi="Times New Roman"/>
          <w:sz w:val="24"/>
          <w:szCs w:val="24"/>
        </w:rPr>
        <w:t>work</w:t>
      </w:r>
      <w:r w:rsidR="00FC58DE" w:rsidRPr="00A825A0">
        <w:rPr>
          <w:rFonts w:ascii="Times New Roman" w:hAnsi="Times New Roman"/>
          <w:sz w:val="24"/>
          <w:szCs w:val="24"/>
        </w:rPr>
        <w:t xml:space="preserve"> here</w:t>
      </w:r>
      <w:r w:rsidR="009C3C53" w:rsidRPr="00A825A0">
        <w:rPr>
          <w:rFonts w:ascii="Times New Roman" w:hAnsi="Times New Roman"/>
          <w:sz w:val="24"/>
          <w:szCs w:val="24"/>
        </w:rPr>
        <w:t xml:space="preserve"> can save you a lot </w:t>
      </w:r>
      <w:r w:rsidR="000D3125" w:rsidRPr="00A825A0">
        <w:rPr>
          <w:rFonts w:ascii="Times New Roman" w:hAnsi="Times New Roman"/>
          <w:sz w:val="24"/>
          <w:szCs w:val="24"/>
        </w:rPr>
        <w:t>of work</w:t>
      </w:r>
      <w:r w:rsidR="00FC58DE" w:rsidRPr="00A825A0">
        <w:rPr>
          <w:rFonts w:ascii="Times New Roman" w:hAnsi="Times New Roman"/>
          <w:sz w:val="24"/>
          <w:szCs w:val="24"/>
        </w:rPr>
        <w:t xml:space="preserve"> there</w:t>
      </w:r>
      <w:r w:rsidR="00A55AE6" w:rsidRPr="00A825A0">
        <w:rPr>
          <w:rFonts w:ascii="Times New Roman" w:hAnsi="Times New Roman"/>
          <w:sz w:val="24"/>
          <w:szCs w:val="24"/>
        </w:rPr>
        <w:t>.</w:t>
      </w:r>
      <w:r w:rsidR="00DC4138" w:rsidRPr="00A825A0">
        <w:rPr>
          <w:rFonts w:ascii="Times New Roman" w:hAnsi="Times New Roman"/>
          <w:sz w:val="24"/>
          <w:szCs w:val="24"/>
        </w:rPr>
        <w:t xml:space="preserve"> </w:t>
      </w:r>
      <w:r w:rsidR="00A55AE6" w:rsidRPr="00A825A0">
        <w:rPr>
          <w:rFonts w:ascii="Times New Roman" w:hAnsi="Times New Roman"/>
          <w:sz w:val="24"/>
          <w:szCs w:val="24"/>
        </w:rPr>
        <w:t xml:space="preserve">In the present instance, the “Work More” refers to having a more in-depth knowledge of our business—that is, acquisition and contracting. Having that in-depth knowledge will allow you to “Work Less”—that is, more efficiently and effectively. When we first reported on the golf ball experiment, the discussion of the rate of change was really the prelude to what we called “Keeping Program Managers and Contracting Officers </w:t>
      </w:r>
      <w:r w:rsidR="00B53B01" w:rsidRPr="00A825A0">
        <w:rPr>
          <w:rFonts w:ascii="Times New Roman" w:hAnsi="Times New Roman"/>
          <w:sz w:val="24"/>
          <w:szCs w:val="24"/>
        </w:rPr>
        <w:t>Fully Informed.</w:t>
      </w:r>
      <w:r w:rsidR="00A55AE6" w:rsidRPr="00A825A0">
        <w:rPr>
          <w:rFonts w:ascii="Times New Roman" w:hAnsi="Times New Roman"/>
          <w:sz w:val="24"/>
          <w:szCs w:val="24"/>
        </w:rPr>
        <w:t>”</w:t>
      </w:r>
      <w:r w:rsidR="00B53B01" w:rsidRPr="00A825A0">
        <w:endnoteReference w:id="8"/>
      </w:r>
      <w:r w:rsidR="00B53B01" w:rsidRPr="00A825A0">
        <w:rPr>
          <w:rFonts w:ascii="Times New Roman" w:hAnsi="Times New Roman"/>
          <w:sz w:val="24"/>
          <w:szCs w:val="24"/>
        </w:rPr>
        <w:t xml:space="preserve"> If you’ve been with us from the beginning, one of the things that you will have noticed is that in addition to the rate of change is the cycle of change</w:t>
      </w:r>
      <w:r w:rsidR="00FC58DE" w:rsidRPr="00A825A0">
        <w:rPr>
          <w:rFonts w:ascii="Times New Roman" w:hAnsi="Times New Roman"/>
          <w:sz w:val="24"/>
          <w:szCs w:val="24"/>
        </w:rPr>
        <w:t>,</w:t>
      </w:r>
      <w:r w:rsidR="00B53B01" w:rsidRPr="00A825A0">
        <w:rPr>
          <w:rFonts w:ascii="Times New Roman" w:hAnsi="Times New Roman"/>
          <w:sz w:val="24"/>
          <w:szCs w:val="24"/>
        </w:rPr>
        <w:t xml:space="preserve"> what goes around, comes around. </w:t>
      </w:r>
      <w:r w:rsidR="00DC5E8F" w:rsidRPr="00A825A0">
        <w:rPr>
          <w:rFonts w:ascii="Times New Roman" w:hAnsi="Times New Roman"/>
          <w:sz w:val="24"/>
          <w:szCs w:val="24"/>
        </w:rPr>
        <w:t>That is, laws are passed that repeal and reverse previous laws.</w:t>
      </w:r>
      <w:r w:rsidR="00DC5E8F" w:rsidRPr="00A825A0">
        <w:rPr>
          <w:rStyle w:val="EndnoteReference"/>
          <w:rFonts w:ascii="Times New Roman" w:hAnsi="Times New Roman"/>
          <w:sz w:val="24"/>
          <w:szCs w:val="24"/>
        </w:rPr>
        <w:endnoteReference w:id="9"/>
      </w:r>
      <w:r w:rsidR="00DC5E8F" w:rsidRPr="00A825A0">
        <w:rPr>
          <w:rFonts w:ascii="Times New Roman" w:hAnsi="Times New Roman"/>
          <w:sz w:val="24"/>
          <w:szCs w:val="24"/>
        </w:rPr>
        <w:t xml:space="preserve"> </w:t>
      </w:r>
      <w:r w:rsidR="007637D0" w:rsidRPr="00A825A0">
        <w:rPr>
          <w:rFonts w:ascii="Times New Roman" w:hAnsi="Times New Roman"/>
          <w:sz w:val="24"/>
          <w:szCs w:val="24"/>
        </w:rPr>
        <w:t>Last year we made a very simple, very short, Zen-like recommendation, “Be the squirrel.” This year we recommend reading something about acquisition ― something other than regulations. Let us make some suggestions:</w:t>
      </w:r>
    </w:p>
    <w:p w14:paraId="650EF408" w14:textId="72C73AA1" w:rsidR="007637D0" w:rsidRPr="00A825A0" w:rsidRDefault="007637D0" w:rsidP="007637D0">
      <w:pPr>
        <w:pStyle w:val="ListParagraph"/>
        <w:numPr>
          <w:ilvl w:val="0"/>
          <w:numId w:val="47"/>
        </w:numPr>
        <w:spacing w:after="0" w:line="240" w:lineRule="auto"/>
        <w:contextualSpacing w:val="0"/>
        <w:rPr>
          <w:rFonts w:ascii="Times New Roman" w:hAnsi="Times New Roman"/>
          <w:sz w:val="24"/>
          <w:szCs w:val="24"/>
        </w:rPr>
      </w:pPr>
      <w:r w:rsidRPr="00A825A0">
        <w:rPr>
          <w:rFonts w:ascii="Times New Roman" w:hAnsi="Times New Roman"/>
          <w:i/>
          <w:sz w:val="24"/>
          <w:szCs w:val="24"/>
        </w:rPr>
        <w:lastRenderedPageBreak/>
        <w:t>Six Frigates: The Epic History of the Founding of the U.S. Navy</w:t>
      </w:r>
      <w:r w:rsidR="002B724E" w:rsidRPr="00A825A0">
        <w:rPr>
          <w:rFonts w:ascii="Times New Roman" w:hAnsi="Times New Roman"/>
          <w:sz w:val="24"/>
          <w:szCs w:val="24"/>
        </w:rPr>
        <w:t xml:space="preserve"> by Ian W. Toll</w:t>
      </w:r>
      <w:r w:rsidRPr="00A825A0">
        <w:rPr>
          <w:rFonts w:ascii="Times New Roman" w:hAnsi="Times New Roman"/>
          <w:sz w:val="24"/>
          <w:szCs w:val="24"/>
        </w:rPr>
        <w:t xml:space="preserve"> </w:t>
      </w:r>
      <w:r w:rsidR="002B724E" w:rsidRPr="00A825A0">
        <w:rPr>
          <w:rFonts w:ascii="Times New Roman" w:hAnsi="Times New Roman"/>
          <w:sz w:val="24"/>
          <w:szCs w:val="24"/>
        </w:rPr>
        <w:t>― Read about the first major system acquisition, and how it was fraught with cost overruns and resulting reductions in quantities.</w:t>
      </w:r>
    </w:p>
    <w:p w14:paraId="09B4BFF6" w14:textId="4E11234E" w:rsidR="007637D0" w:rsidRPr="00A825A0" w:rsidRDefault="007637D0" w:rsidP="007637D0">
      <w:pPr>
        <w:pStyle w:val="ListParagraph"/>
        <w:numPr>
          <w:ilvl w:val="0"/>
          <w:numId w:val="47"/>
        </w:numPr>
        <w:spacing w:after="0" w:line="240" w:lineRule="auto"/>
        <w:contextualSpacing w:val="0"/>
        <w:rPr>
          <w:rFonts w:ascii="Times New Roman" w:hAnsi="Times New Roman"/>
          <w:sz w:val="24"/>
          <w:szCs w:val="24"/>
        </w:rPr>
      </w:pPr>
      <w:r w:rsidRPr="00A825A0">
        <w:rPr>
          <w:rFonts w:ascii="Times New Roman" w:hAnsi="Times New Roman"/>
          <w:i/>
          <w:sz w:val="24"/>
          <w:szCs w:val="24"/>
        </w:rPr>
        <w:t>Now It Can Be Told: The Story Of The Manhattan Project</w:t>
      </w:r>
      <w:r w:rsidRPr="00A825A0">
        <w:rPr>
          <w:rFonts w:ascii="Times New Roman" w:hAnsi="Times New Roman"/>
          <w:sz w:val="24"/>
          <w:szCs w:val="24"/>
        </w:rPr>
        <w:t xml:space="preserve"> by Leslie R. Groves</w:t>
      </w:r>
      <w:r w:rsidR="002B724E" w:rsidRPr="00A825A0">
        <w:rPr>
          <w:rFonts w:ascii="Times New Roman" w:hAnsi="Times New Roman"/>
          <w:sz w:val="24"/>
          <w:szCs w:val="24"/>
        </w:rPr>
        <w:t xml:space="preserve"> ―</w:t>
      </w:r>
      <w:r w:rsidR="00BD7264" w:rsidRPr="00A825A0">
        <w:rPr>
          <w:rFonts w:ascii="Times New Roman" w:hAnsi="Times New Roman"/>
          <w:sz w:val="24"/>
          <w:szCs w:val="24"/>
        </w:rPr>
        <w:t xml:space="preserve"> Re</w:t>
      </w:r>
      <w:r w:rsidR="00521C2D" w:rsidRPr="00A825A0">
        <w:rPr>
          <w:rFonts w:ascii="Times New Roman" w:hAnsi="Times New Roman"/>
          <w:sz w:val="24"/>
          <w:szCs w:val="24"/>
        </w:rPr>
        <w:t>ad about a time before CICA, where a Program Manager only needed to say, “I think that contractor could do a good job.”</w:t>
      </w:r>
    </w:p>
    <w:p w14:paraId="7634E6CD" w14:textId="506C4A29" w:rsidR="007637D0" w:rsidRPr="00A825A0" w:rsidRDefault="007637D0" w:rsidP="007637D0">
      <w:pPr>
        <w:pStyle w:val="ListParagraph"/>
        <w:numPr>
          <w:ilvl w:val="0"/>
          <w:numId w:val="47"/>
        </w:numPr>
        <w:spacing w:after="0" w:line="240" w:lineRule="auto"/>
        <w:contextualSpacing w:val="0"/>
        <w:rPr>
          <w:rFonts w:ascii="Times New Roman" w:hAnsi="Times New Roman"/>
          <w:sz w:val="24"/>
          <w:szCs w:val="24"/>
        </w:rPr>
      </w:pPr>
      <w:r w:rsidRPr="00A825A0">
        <w:rPr>
          <w:rFonts w:ascii="Times New Roman" w:hAnsi="Times New Roman"/>
          <w:i/>
          <w:sz w:val="24"/>
          <w:szCs w:val="24"/>
        </w:rPr>
        <w:t>A Fiery Peace in a Cold War: Bernard Schriever and the Ultimate Weapon</w:t>
      </w:r>
      <w:r w:rsidRPr="00A825A0">
        <w:rPr>
          <w:rFonts w:ascii="Times New Roman" w:hAnsi="Times New Roman"/>
          <w:sz w:val="24"/>
          <w:szCs w:val="24"/>
        </w:rPr>
        <w:t xml:space="preserve"> by Neil Sheehan</w:t>
      </w:r>
      <w:r w:rsidR="002B724E" w:rsidRPr="00A825A0">
        <w:rPr>
          <w:rFonts w:ascii="Times New Roman" w:hAnsi="Times New Roman"/>
          <w:sz w:val="24"/>
          <w:szCs w:val="24"/>
        </w:rPr>
        <w:t xml:space="preserve"> ―</w:t>
      </w:r>
      <w:r w:rsidR="00521C2D" w:rsidRPr="00A825A0">
        <w:rPr>
          <w:rFonts w:ascii="Times New Roman" w:hAnsi="Times New Roman"/>
          <w:sz w:val="24"/>
          <w:szCs w:val="24"/>
        </w:rPr>
        <w:t xml:space="preserve"> Read about great things being achieved by small organizations.</w:t>
      </w:r>
    </w:p>
    <w:p w14:paraId="66874DA4" w14:textId="79243606" w:rsidR="007637D0" w:rsidRPr="00A825A0" w:rsidRDefault="007637D0" w:rsidP="007637D0">
      <w:pPr>
        <w:pStyle w:val="ListParagraph"/>
        <w:numPr>
          <w:ilvl w:val="0"/>
          <w:numId w:val="47"/>
        </w:numPr>
        <w:spacing w:after="0" w:line="240" w:lineRule="auto"/>
        <w:contextualSpacing w:val="0"/>
        <w:rPr>
          <w:rFonts w:ascii="Times New Roman" w:hAnsi="Times New Roman"/>
          <w:sz w:val="24"/>
          <w:szCs w:val="24"/>
        </w:rPr>
      </w:pPr>
      <w:r w:rsidRPr="00A825A0">
        <w:rPr>
          <w:rFonts w:ascii="Times New Roman" w:hAnsi="Times New Roman"/>
          <w:i/>
          <w:sz w:val="24"/>
          <w:szCs w:val="24"/>
        </w:rPr>
        <w:t>Kelly: More Than My Share of It All</w:t>
      </w:r>
      <w:r w:rsidRPr="00A825A0">
        <w:rPr>
          <w:rFonts w:ascii="Times New Roman" w:hAnsi="Times New Roman"/>
          <w:sz w:val="24"/>
          <w:szCs w:val="24"/>
        </w:rPr>
        <w:t xml:space="preserve"> by Clarence L. "Kelly" Johnson and Maggie Smith</w:t>
      </w:r>
      <w:r w:rsidR="002B724E" w:rsidRPr="00A825A0">
        <w:rPr>
          <w:rFonts w:ascii="Times New Roman" w:hAnsi="Times New Roman"/>
          <w:sz w:val="24"/>
          <w:szCs w:val="24"/>
        </w:rPr>
        <w:t xml:space="preserve"> ―</w:t>
      </w:r>
      <w:r w:rsidR="00521C2D" w:rsidRPr="00A825A0">
        <w:rPr>
          <w:rFonts w:ascii="Times New Roman" w:hAnsi="Times New Roman"/>
          <w:sz w:val="24"/>
          <w:szCs w:val="24"/>
        </w:rPr>
        <w:t xml:space="preserve"> Read about a time when a contract could be awarded in a single day.</w:t>
      </w:r>
    </w:p>
    <w:p w14:paraId="6FBA807D" w14:textId="46CB53DF" w:rsidR="007637D0" w:rsidRPr="00A825A0" w:rsidRDefault="007637D0" w:rsidP="007637D0">
      <w:pPr>
        <w:pStyle w:val="ListParagraph"/>
        <w:numPr>
          <w:ilvl w:val="0"/>
          <w:numId w:val="47"/>
        </w:numPr>
        <w:spacing w:after="0" w:line="240" w:lineRule="auto"/>
        <w:contextualSpacing w:val="0"/>
        <w:rPr>
          <w:rFonts w:ascii="Times New Roman" w:hAnsi="Times New Roman"/>
          <w:sz w:val="24"/>
          <w:szCs w:val="24"/>
        </w:rPr>
      </w:pPr>
      <w:r w:rsidRPr="00A825A0">
        <w:rPr>
          <w:rFonts w:ascii="Times New Roman" w:hAnsi="Times New Roman"/>
          <w:sz w:val="24"/>
          <w:szCs w:val="24"/>
        </w:rPr>
        <w:t>Skunk Works: A Personal Memoir of My Years of Lockheed by Ben R. Rich and Leo Janos</w:t>
      </w:r>
      <w:r w:rsidR="002B724E" w:rsidRPr="00A825A0">
        <w:rPr>
          <w:rFonts w:ascii="Times New Roman" w:hAnsi="Times New Roman"/>
          <w:sz w:val="24"/>
          <w:szCs w:val="24"/>
        </w:rPr>
        <w:t xml:space="preserve"> ― </w:t>
      </w:r>
      <w:r w:rsidR="00521C2D" w:rsidRPr="00A825A0">
        <w:rPr>
          <w:rFonts w:ascii="Times New Roman" w:hAnsi="Times New Roman"/>
          <w:sz w:val="24"/>
          <w:szCs w:val="24"/>
        </w:rPr>
        <w:t>Read about what contractors can achieve when left alone to do their jobs.</w:t>
      </w:r>
      <w:r w:rsidRPr="00A825A0">
        <w:rPr>
          <w:rFonts w:ascii="Times New Roman" w:hAnsi="Times New Roman"/>
          <w:sz w:val="24"/>
          <w:szCs w:val="24"/>
        </w:rPr>
        <w:t xml:space="preserve"> </w:t>
      </w:r>
    </w:p>
    <w:p w14:paraId="60E03B89" w14:textId="48033B75" w:rsidR="007637D0" w:rsidRPr="00A825A0" w:rsidRDefault="007637D0" w:rsidP="007637D0">
      <w:pPr>
        <w:pStyle w:val="ListParagraph"/>
        <w:numPr>
          <w:ilvl w:val="0"/>
          <w:numId w:val="47"/>
        </w:numPr>
        <w:spacing w:after="0" w:line="240" w:lineRule="auto"/>
        <w:contextualSpacing w:val="0"/>
        <w:rPr>
          <w:rFonts w:ascii="Times New Roman" w:hAnsi="Times New Roman"/>
          <w:sz w:val="24"/>
          <w:szCs w:val="24"/>
        </w:rPr>
      </w:pPr>
      <w:r w:rsidRPr="00A825A0">
        <w:rPr>
          <w:rFonts w:ascii="Times New Roman" w:hAnsi="Times New Roman"/>
          <w:i/>
          <w:sz w:val="24"/>
          <w:szCs w:val="24"/>
        </w:rPr>
        <w:t>The Pentagon Wars: Reformers Challenge the Old Guard</w:t>
      </w:r>
      <w:r w:rsidRPr="00A825A0">
        <w:rPr>
          <w:rFonts w:ascii="Times New Roman" w:hAnsi="Times New Roman"/>
          <w:sz w:val="24"/>
          <w:szCs w:val="24"/>
        </w:rPr>
        <w:t xml:space="preserve"> by James G. Burton</w:t>
      </w:r>
      <w:r w:rsidR="00244CA7" w:rsidRPr="00A825A0">
        <w:rPr>
          <w:rStyle w:val="EndnoteReference"/>
          <w:rFonts w:ascii="Times New Roman" w:hAnsi="Times New Roman"/>
          <w:sz w:val="24"/>
          <w:szCs w:val="24"/>
        </w:rPr>
        <w:endnoteReference w:id="10"/>
      </w:r>
      <w:r w:rsidR="002B724E" w:rsidRPr="00A825A0">
        <w:rPr>
          <w:rFonts w:ascii="Times New Roman" w:hAnsi="Times New Roman"/>
          <w:sz w:val="24"/>
          <w:szCs w:val="24"/>
        </w:rPr>
        <w:t xml:space="preserve"> ― Read about bucking the system and, eventually, succeeding.</w:t>
      </w:r>
    </w:p>
    <w:p w14:paraId="6B33E31A" w14:textId="5975B671" w:rsidR="000714D4" w:rsidRPr="00A825A0" w:rsidRDefault="000714D4" w:rsidP="000714D4">
      <w:pPr>
        <w:pStyle w:val="ListParagraph"/>
        <w:numPr>
          <w:ilvl w:val="0"/>
          <w:numId w:val="47"/>
        </w:numPr>
        <w:spacing w:after="0" w:line="240" w:lineRule="auto"/>
        <w:contextualSpacing w:val="0"/>
        <w:rPr>
          <w:rFonts w:ascii="Times New Roman" w:hAnsi="Times New Roman"/>
          <w:sz w:val="24"/>
          <w:szCs w:val="24"/>
        </w:rPr>
      </w:pPr>
      <w:r w:rsidRPr="00A825A0">
        <w:rPr>
          <w:rFonts w:ascii="Times New Roman" w:hAnsi="Times New Roman"/>
          <w:i/>
          <w:sz w:val="24"/>
          <w:szCs w:val="24"/>
        </w:rPr>
        <w:t xml:space="preserve">Accelerate by John P. Kotter </w:t>
      </w:r>
      <w:r w:rsidRPr="00A825A0">
        <w:rPr>
          <w:rFonts w:ascii="Times New Roman" w:hAnsi="Times New Roman"/>
          <w:sz w:val="24"/>
          <w:szCs w:val="24"/>
        </w:rPr>
        <w:t>― Read about moving from networks to hierarchies, and from hierarchies to new dual operating systems.</w:t>
      </w:r>
    </w:p>
    <w:p w14:paraId="3F0CCD39" w14:textId="1926F64C" w:rsidR="00847128" w:rsidRPr="00A825A0" w:rsidRDefault="00847128" w:rsidP="007637D0">
      <w:pPr>
        <w:pStyle w:val="ListParagraph"/>
        <w:numPr>
          <w:ilvl w:val="0"/>
          <w:numId w:val="47"/>
        </w:numPr>
        <w:spacing w:after="0" w:line="240" w:lineRule="auto"/>
        <w:contextualSpacing w:val="0"/>
        <w:rPr>
          <w:rFonts w:ascii="Times New Roman" w:hAnsi="Times New Roman"/>
          <w:sz w:val="24"/>
          <w:szCs w:val="24"/>
        </w:rPr>
      </w:pPr>
      <w:r w:rsidRPr="00A825A0">
        <w:rPr>
          <w:rFonts w:ascii="Times New Roman" w:hAnsi="Times New Roman"/>
          <w:i/>
          <w:sz w:val="24"/>
          <w:szCs w:val="24"/>
        </w:rPr>
        <w:t xml:space="preserve">Augustine’s Laws by Norm Augustine </w:t>
      </w:r>
      <w:r w:rsidRPr="00A825A0">
        <w:rPr>
          <w:rFonts w:ascii="Times New Roman" w:hAnsi="Times New Roman"/>
          <w:sz w:val="24"/>
          <w:szCs w:val="24"/>
        </w:rPr>
        <w:t>― Read 45 humorous and irreverent “laws” of acquisition.</w:t>
      </w:r>
    </w:p>
    <w:p w14:paraId="1558E7FD" w14:textId="77777777" w:rsidR="007637D0" w:rsidRPr="00A825A0" w:rsidRDefault="007637D0" w:rsidP="007637D0">
      <w:pPr>
        <w:pStyle w:val="PlainText"/>
        <w:rPr>
          <w:rFonts w:ascii="Times New Roman" w:hAnsi="Times New Roman"/>
          <w:szCs w:val="22"/>
        </w:rPr>
      </w:pPr>
    </w:p>
    <w:p w14:paraId="6283E9F6" w14:textId="670F7ACA" w:rsidR="00521C2D" w:rsidRPr="00A825A0" w:rsidRDefault="007637D0" w:rsidP="007637D0">
      <w:pPr>
        <w:pStyle w:val="PlainText"/>
        <w:rPr>
          <w:rFonts w:ascii="Times New Roman" w:hAnsi="Times New Roman"/>
        </w:rPr>
      </w:pPr>
      <w:r w:rsidRPr="00A825A0">
        <w:rPr>
          <w:rFonts w:ascii="Times New Roman" w:hAnsi="Times New Roman"/>
        </w:rPr>
        <w:t>Parts will make you laugh (or cry)</w:t>
      </w:r>
      <w:r w:rsidR="00521C2D" w:rsidRPr="00A825A0">
        <w:rPr>
          <w:rFonts w:ascii="Times New Roman" w:hAnsi="Times New Roman"/>
        </w:rPr>
        <w:t xml:space="preserve">. And there are many more books like these. Check out the </w:t>
      </w:r>
      <w:r w:rsidR="005810F1" w:rsidRPr="00A825A0">
        <w:rPr>
          <w:rFonts w:ascii="Times New Roman" w:hAnsi="Times New Roman"/>
        </w:rPr>
        <w:t>Professional Reading Program</w:t>
      </w:r>
      <w:r w:rsidR="005810F1" w:rsidRPr="00A825A0">
        <w:rPr>
          <w:rStyle w:val="EndnoteReference"/>
          <w:rFonts w:ascii="Times New Roman" w:hAnsi="Times New Roman"/>
        </w:rPr>
        <w:endnoteReference w:id="11"/>
      </w:r>
      <w:r w:rsidR="00521C2D" w:rsidRPr="00A825A0">
        <w:rPr>
          <w:rFonts w:ascii="Times New Roman" w:hAnsi="Times New Roman"/>
        </w:rPr>
        <w:t xml:space="preserve"> at the Defense Acquisition University</w:t>
      </w:r>
      <w:r w:rsidR="005810F1" w:rsidRPr="00A825A0">
        <w:rPr>
          <w:rFonts w:ascii="Times New Roman" w:hAnsi="Times New Roman"/>
        </w:rPr>
        <w:t>,</w:t>
      </w:r>
      <w:r w:rsidR="00521C2D" w:rsidRPr="00A825A0">
        <w:rPr>
          <w:rFonts w:ascii="Times New Roman" w:hAnsi="Times New Roman"/>
        </w:rPr>
        <w:t xml:space="preserve"> and </w:t>
      </w:r>
      <w:r w:rsidR="005810F1" w:rsidRPr="00A825A0">
        <w:rPr>
          <w:rFonts w:ascii="Times New Roman" w:hAnsi="Times New Roman"/>
        </w:rPr>
        <w:t xml:space="preserve">others you can find </w:t>
      </w:r>
      <w:r w:rsidR="00521C2D" w:rsidRPr="00A825A0">
        <w:rPr>
          <w:rFonts w:ascii="Times New Roman" w:hAnsi="Times New Roman"/>
        </w:rPr>
        <w:t>elsewhere.</w:t>
      </w:r>
      <w:r w:rsidR="005810F1" w:rsidRPr="00A825A0">
        <w:rPr>
          <w:rFonts w:ascii="Times New Roman" w:hAnsi="Times New Roman"/>
        </w:rPr>
        <w:t xml:space="preserve"> Perhaps your own organization has a program, but if not, start one.</w:t>
      </w:r>
    </w:p>
    <w:p w14:paraId="51B29CC9" w14:textId="3E5B86F4" w:rsidR="00F15BDE" w:rsidRPr="00A825A0" w:rsidRDefault="00F15BDE" w:rsidP="00094B87">
      <w:pPr>
        <w:spacing w:after="0" w:line="240" w:lineRule="auto"/>
        <w:rPr>
          <w:rFonts w:ascii="Times New Roman" w:hAnsi="Times New Roman"/>
          <w:sz w:val="24"/>
          <w:szCs w:val="24"/>
        </w:rPr>
      </w:pPr>
    </w:p>
    <w:p w14:paraId="4C35BC89" w14:textId="77777777" w:rsidR="00E23B77" w:rsidRPr="00A825A0" w:rsidRDefault="00E23B77" w:rsidP="00094B87">
      <w:pPr>
        <w:spacing w:after="0" w:line="240" w:lineRule="auto"/>
        <w:rPr>
          <w:rFonts w:ascii="Times New Roman" w:hAnsi="Times New Roman"/>
          <w:b/>
          <w:sz w:val="24"/>
          <w:szCs w:val="24"/>
        </w:rPr>
      </w:pPr>
      <w:r w:rsidRPr="00A825A0">
        <w:rPr>
          <w:rFonts w:ascii="Times New Roman" w:hAnsi="Times New Roman"/>
          <w:b/>
          <w:sz w:val="24"/>
          <w:szCs w:val="24"/>
        </w:rPr>
        <w:t>Again, What Does t</w:t>
      </w:r>
      <w:r w:rsidR="00B97FD3" w:rsidRPr="00A825A0">
        <w:rPr>
          <w:rFonts w:ascii="Times New Roman" w:hAnsi="Times New Roman"/>
          <w:b/>
          <w:sz w:val="24"/>
          <w:szCs w:val="24"/>
        </w:rPr>
        <w:t>he Future Hold in Store for Us?</w:t>
      </w:r>
    </w:p>
    <w:p w14:paraId="448EB4BA" w14:textId="79BF9227" w:rsidR="00B97FD3" w:rsidRPr="00A825A0" w:rsidRDefault="00B97FD3" w:rsidP="00094B87">
      <w:pPr>
        <w:pStyle w:val="PlainText"/>
        <w:rPr>
          <w:rFonts w:ascii="Times New Roman" w:hAnsi="Times New Roman"/>
          <w:sz w:val="24"/>
          <w:szCs w:val="24"/>
        </w:rPr>
      </w:pPr>
      <w:r w:rsidRPr="00A825A0">
        <w:rPr>
          <w:rFonts w:ascii="Times New Roman" w:hAnsi="Times New Roman"/>
          <w:sz w:val="24"/>
          <w:szCs w:val="24"/>
        </w:rPr>
        <w:t>We began this article series by addressing</w:t>
      </w:r>
      <w:r w:rsidR="00E23B77" w:rsidRPr="00A825A0">
        <w:rPr>
          <w:rFonts w:ascii="Times New Roman" w:hAnsi="Times New Roman"/>
          <w:sz w:val="24"/>
          <w:szCs w:val="24"/>
        </w:rPr>
        <w:t xml:space="preserve"> the seeming futility of acquisition reform by quoting from the </w:t>
      </w:r>
      <w:r w:rsidRPr="00A825A0">
        <w:rPr>
          <w:rFonts w:ascii="Times New Roman" w:hAnsi="Times New Roman"/>
          <w:sz w:val="24"/>
          <w:szCs w:val="24"/>
        </w:rPr>
        <w:t>“</w:t>
      </w:r>
      <w:r w:rsidR="00E23B77" w:rsidRPr="00A825A0">
        <w:rPr>
          <w:rFonts w:ascii="Times New Roman" w:hAnsi="Times New Roman"/>
          <w:sz w:val="24"/>
          <w:szCs w:val="24"/>
        </w:rPr>
        <w:t>Beyond Goldwater-Nichols</w:t>
      </w:r>
      <w:r w:rsidRPr="00A825A0">
        <w:rPr>
          <w:rFonts w:ascii="Times New Roman" w:hAnsi="Times New Roman"/>
          <w:sz w:val="24"/>
          <w:szCs w:val="24"/>
        </w:rPr>
        <w:t>”</w:t>
      </w:r>
      <w:r w:rsidR="00E23B77" w:rsidRPr="00A825A0">
        <w:rPr>
          <w:rFonts w:ascii="Times New Roman" w:hAnsi="Times New Roman"/>
          <w:sz w:val="24"/>
          <w:szCs w:val="24"/>
        </w:rPr>
        <w:t xml:space="preserve"> report</w:t>
      </w:r>
      <w:r w:rsidRPr="00A825A0">
        <w:rPr>
          <w:rFonts w:ascii="Times New Roman" w:hAnsi="Times New Roman"/>
          <w:sz w:val="24"/>
          <w:szCs w:val="24"/>
        </w:rPr>
        <w:t>:</w:t>
      </w:r>
      <w:r w:rsidR="00E23B77" w:rsidRPr="00A825A0">
        <w:rPr>
          <w:rFonts w:ascii="Times New Roman" w:hAnsi="Times New Roman"/>
          <w:sz w:val="24"/>
          <w:szCs w:val="24"/>
        </w:rPr>
        <w:t xml:space="preserve"> “If Sisyphus had a job in the Pentagon, it</w:t>
      </w:r>
      <w:r w:rsidR="00813751" w:rsidRPr="00A825A0">
        <w:rPr>
          <w:rFonts w:ascii="Times New Roman" w:hAnsi="Times New Roman"/>
          <w:sz w:val="24"/>
          <w:szCs w:val="24"/>
        </w:rPr>
        <w:t xml:space="preserve"> would be acquisition reform.”</w:t>
      </w:r>
      <w:r w:rsidR="00E23B77" w:rsidRPr="00A825A0">
        <w:rPr>
          <w:rFonts w:ascii="Times New Roman" w:hAnsi="Times New Roman"/>
          <w:sz w:val="24"/>
          <w:szCs w:val="24"/>
        </w:rPr>
        <w:t xml:space="preserve"> </w:t>
      </w:r>
      <w:r w:rsidRPr="00A825A0">
        <w:rPr>
          <w:rFonts w:ascii="Times New Roman" w:hAnsi="Times New Roman"/>
          <w:sz w:val="24"/>
          <w:szCs w:val="24"/>
        </w:rPr>
        <w:t>As has been our tradition, a</w:t>
      </w:r>
      <w:r w:rsidR="00D96030" w:rsidRPr="00A825A0">
        <w:rPr>
          <w:rFonts w:ascii="Times New Roman" w:hAnsi="Times New Roman"/>
          <w:sz w:val="24"/>
          <w:szCs w:val="24"/>
        </w:rPr>
        <w:t xml:space="preserve">t the end of each </w:t>
      </w:r>
      <w:r w:rsidR="005501DB" w:rsidRPr="00A825A0">
        <w:rPr>
          <w:rFonts w:ascii="Times New Roman" w:hAnsi="Times New Roman"/>
          <w:sz w:val="24"/>
          <w:szCs w:val="24"/>
        </w:rPr>
        <w:t xml:space="preserve">subsequent </w:t>
      </w:r>
      <w:r w:rsidR="00D96030" w:rsidRPr="00A825A0">
        <w:rPr>
          <w:rFonts w:ascii="Times New Roman" w:hAnsi="Times New Roman"/>
          <w:sz w:val="24"/>
          <w:szCs w:val="24"/>
        </w:rPr>
        <w:t>article</w:t>
      </w:r>
      <w:r w:rsidRPr="00A825A0">
        <w:rPr>
          <w:rFonts w:ascii="Times New Roman" w:hAnsi="Times New Roman"/>
          <w:sz w:val="24"/>
          <w:szCs w:val="24"/>
        </w:rPr>
        <w:t>,</w:t>
      </w:r>
      <w:r w:rsidR="00D96030" w:rsidRPr="00A825A0">
        <w:rPr>
          <w:rFonts w:ascii="Times New Roman" w:hAnsi="Times New Roman"/>
          <w:sz w:val="24"/>
          <w:szCs w:val="24"/>
        </w:rPr>
        <w:t xml:space="preserve"> we </w:t>
      </w:r>
      <w:r w:rsidRPr="00A825A0">
        <w:rPr>
          <w:rFonts w:ascii="Times New Roman" w:hAnsi="Times New Roman"/>
          <w:sz w:val="24"/>
          <w:szCs w:val="24"/>
        </w:rPr>
        <w:t>examined</w:t>
      </w:r>
      <w:r w:rsidR="00D96030" w:rsidRPr="00A825A0">
        <w:rPr>
          <w:rFonts w:ascii="Times New Roman" w:hAnsi="Times New Roman"/>
          <w:sz w:val="24"/>
          <w:szCs w:val="24"/>
        </w:rPr>
        <w:t xml:space="preserve"> some </w:t>
      </w:r>
      <w:r w:rsidR="005501DB" w:rsidRPr="00A825A0">
        <w:rPr>
          <w:rFonts w:ascii="Times New Roman" w:hAnsi="Times New Roman"/>
          <w:sz w:val="24"/>
          <w:szCs w:val="24"/>
        </w:rPr>
        <w:t xml:space="preserve">other </w:t>
      </w:r>
      <w:r w:rsidR="00D96030" w:rsidRPr="00A825A0">
        <w:rPr>
          <w:rFonts w:ascii="Times New Roman" w:hAnsi="Times New Roman"/>
          <w:sz w:val="24"/>
          <w:szCs w:val="24"/>
        </w:rPr>
        <w:t>resident of Hades</w:t>
      </w:r>
      <w:r w:rsidRPr="00A825A0">
        <w:rPr>
          <w:rFonts w:ascii="Times New Roman" w:hAnsi="Times New Roman"/>
          <w:sz w:val="24"/>
          <w:szCs w:val="24"/>
        </w:rPr>
        <w:t>/</w:t>
      </w:r>
      <w:r w:rsidR="001F014F" w:rsidRPr="00A825A0">
        <w:rPr>
          <w:rFonts w:ascii="Times New Roman" w:hAnsi="Times New Roman"/>
          <w:sz w:val="24"/>
          <w:szCs w:val="24"/>
        </w:rPr>
        <w:t>Tartarus</w:t>
      </w:r>
      <w:r w:rsidRPr="00A825A0">
        <w:rPr>
          <w:rFonts w:ascii="Times New Roman" w:hAnsi="Times New Roman"/>
          <w:sz w:val="24"/>
          <w:szCs w:val="24"/>
        </w:rPr>
        <w:t xml:space="preserve"> in Greek myth</w:t>
      </w:r>
      <w:r w:rsidR="00D96030" w:rsidRPr="00A825A0">
        <w:rPr>
          <w:rFonts w:ascii="Times New Roman" w:hAnsi="Times New Roman"/>
          <w:sz w:val="24"/>
          <w:szCs w:val="24"/>
        </w:rPr>
        <w:t xml:space="preserve"> (e.g., Tantalus, the Danaides</w:t>
      </w:r>
      <w:r w:rsidR="005501DB" w:rsidRPr="00A825A0">
        <w:rPr>
          <w:rFonts w:ascii="Times New Roman" w:hAnsi="Times New Roman"/>
          <w:sz w:val="24"/>
          <w:szCs w:val="24"/>
        </w:rPr>
        <w:t xml:space="preserve">, </w:t>
      </w:r>
      <w:r w:rsidRPr="00A825A0">
        <w:rPr>
          <w:rFonts w:ascii="Times New Roman" w:hAnsi="Times New Roman"/>
          <w:sz w:val="24"/>
          <w:szCs w:val="24"/>
        </w:rPr>
        <w:t xml:space="preserve">and </w:t>
      </w:r>
      <w:r w:rsidR="00462A16" w:rsidRPr="00A825A0">
        <w:rPr>
          <w:rFonts w:ascii="Times New Roman" w:hAnsi="Times New Roman"/>
          <w:sz w:val="24"/>
          <w:szCs w:val="24"/>
        </w:rPr>
        <w:t>the Moirai</w:t>
      </w:r>
      <w:r w:rsidR="00D96030" w:rsidRPr="00A825A0">
        <w:rPr>
          <w:rFonts w:ascii="Times New Roman" w:hAnsi="Times New Roman"/>
          <w:sz w:val="24"/>
          <w:szCs w:val="24"/>
        </w:rPr>
        <w:t xml:space="preserve">) to </w:t>
      </w:r>
      <w:r w:rsidRPr="00A825A0">
        <w:rPr>
          <w:rFonts w:ascii="Times New Roman" w:hAnsi="Times New Roman"/>
          <w:sz w:val="24"/>
          <w:szCs w:val="24"/>
        </w:rPr>
        <w:t>compare their plights with</w:t>
      </w:r>
      <w:r w:rsidR="00D96030" w:rsidRPr="00A825A0">
        <w:rPr>
          <w:rFonts w:ascii="Times New Roman" w:hAnsi="Times New Roman"/>
          <w:sz w:val="24"/>
          <w:szCs w:val="24"/>
        </w:rPr>
        <w:t xml:space="preserve"> the </w:t>
      </w:r>
      <w:r w:rsidR="00A20A97" w:rsidRPr="00A825A0">
        <w:rPr>
          <w:rFonts w:ascii="Times New Roman" w:hAnsi="Times New Roman"/>
          <w:sz w:val="24"/>
          <w:szCs w:val="24"/>
        </w:rPr>
        <w:t xml:space="preserve">seeming </w:t>
      </w:r>
      <w:r w:rsidR="00D96030" w:rsidRPr="00A825A0">
        <w:rPr>
          <w:rFonts w:ascii="Times New Roman" w:hAnsi="Times New Roman"/>
          <w:sz w:val="24"/>
          <w:szCs w:val="24"/>
        </w:rPr>
        <w:t xml:space="preserve">futility of </w:t>
      </w:r>
      <w:r w:rsidR="00A20A97" w:rsidRPr="00A825A0">
        <w:rPr>
          <w:rFonts w:ascii="Times New Roman" w:hAnsi="Times New Roman"/>
          <w:sz w:val="24"/>
          <w:szCs w:val="24"/>
        </w:rPr>
        <w:t xml:space="preserve">acquisition </w:t>
      </w:r>
      <w:r w:rsidR="00D96030" w:rsidRPr="00A825A0">
        <w:rPr>
          <w:rFonts w:ascii="Times New Roman" w:hAnsi="Times New Roman"/>
          <w:sz w:val="24"/>
          <w:szCs w:val="24"/>
        </w:rPr>
        <w:t>reform</w:t>
      </w:r>
      <w:r w:rsidR="00A20A97" w:rsidRPr="00A825A0">
        <w:rPr>
          <w:rFonts w:ascii="Times New Roman" w:hAnsi="Times New Roman"/>
          <w:sz w:val="24"/>
          <w:szCs w:val="24"/>
        </w:rPr>
        <w:t>, or at least of endless changes in policy</w:t>
      </w:r>
      <w:r w:rsidR="00D96030" w:rsidRPr="00A825A0">
        <w:rPr>
          <w:rFonts w:ascii="Times New Roman" w:hAnsi="Times New Roman"/>
          <w:sz w:val="24"/>
          <w:szCs w:val="24"/>
        </w:rPr>
        <w:t>.</w:t>
      </w:r>
      <w:r w:rsidR="001F014F" w:rsidRPr="00A825A0">
        <w:rPr>
          <w:rFonts w:ascii="Times New Roman" w:hAnsi="Times New Roman"/>
          <w:sz w:val="24"/>
          <w:szCs w:val="24"/>
        </w:rPr>
        <w:t xml:space="preserve"> </w:t>
      </w:r>
      <w:r w:rsidR="00B96B86" w:rsidRPr="00A825A0">
        <w:rPr>
          <w:rFonts w:ascii="Times New Roman" w:hAnsi="Times New Roman"/>
          <w:sz w:val="24"/>
          <w:szCs w:val="24"/>
        </w:rPr>
        <w:t xml:space="preserve">Last year was </w:t>
      </w:r>
      <w:r w:rsidR="00F929E6" w:rsidRPr="00A825A0">
        <w:rPr>
          <w:rFonts w:ascii="Times New Roman" w:hAnsi="Times New Roman"/>
          <w:sz w:val="24"/>
          <w:szCs w:val="24"/>
        </w:rPr>
        <w:t>Persephone, the wife of Hades, who was only a part time resident</w:t>
      </w:r>
      <w:r w:rsidR="00B96B86" w:rsidRPr="00A825A0">
        <w:rPr>
          <w:rFonts w:ascii="Times New Roman" w:hAnsi="Times New Roman"/>
          <w:sz w:val="24"/>
          <w:szCs w:val="24"/>
        </w:rPr>
        <w:t>.</w:t>
      </w:r>
      <w:r w:rsidR="00CC619A" w:rsidRPr="00A825A0">
        <w:rPr>
          <w:rFonts w:ascii="Times New Roman" w:hAnsi="Times New Roman"/>
          <w:sz w:val="24"/>
          <w:szCs w:val="24"/>
        </w:rPr>
        <w:t xml:space="preserve"> </w:t>
      </w:r>
      <w:r w:rsidR="00CB252A" w:rsidRPr="00A825A0">
        <w:rPr>
          <w:rFonts w:ascii="Times New Roman" w:hAnsi="Times New Roman"/>
          <w:sz w:val="24"/>
          <w:szCs w:val="24"/>
        </w:rPr>
        <w:t xml:space="preserve">This year we have a twofer, </w:t>
      </w:r>
      <w:r w:rsidR="00B239C6" w:rsidRPr="00A825A0">
        <w:rPr>
          <w:rFonts w:ascii="Times New Roman" w:hAnsi="Times New Roman"/>
          <w:sz w:val="24"/>
          <w:szCs w:val="24"/>
        </w:rPr>
        <w:t>Orpheus and Eurydice</w:t>
      </w:r>
      <w:r w:rsidR="006C2F5B" w:rsidRPr="00A825A0">
        <w:rPr>
          <w:rFonts w:ascii="Times New Roman" w:hAnsi="Times New Roman"/>
          <w:sz w:val="24"/>
          <w:szCs w:val="24"/>
        </w:rPr>
        <w:t>. You may</w:t>
      </w:r>
      <w:r w:rsidR="000F206D" w:rsidRPr="00A825A0">
        <w:rPr>
          <w:rFonts w:ascii="Times New Roman" w:hAnsi="Times New Roman"/>
          <w:sz w:val="24"/>
          <w:szCs w:val="24"/>
        </w:rPr>
        <w:t xml:space="preserve"> remember the myth, Orpheus descends to the underworld </w:t>
      </w:r>
      <w:r w:rsidR="006C2F5B" w:rsidRPr="00A825A0">
        <w:rPr>
          <w:rFonts w:ascii="Times New Roman" w:hAnsi="Times New Roman"/>
          <w:sz w:val="24"/>
          <w:szCs w:val="24"/>
        </w:rPr>
        <w:t>to bring his deceased wife back to the world of the living. Hades and Persephone are so taken with his music that they release her on the condition that she follow him out of Hades and that he not look back. He does, she disappears again into the underworld. For us, O</w:t>
      </w:r>
      <w:r w:rsidR="00CB252A" w:rsidRPr="00A825A0">
        <w:rPr>
          <w:rFonts w:ascii="Times New Roman" w:hAnsi="Times New Roman"/>
          <w:sz w:val="24"/>
          <w:szCs w:val="24"/>
        </w:rPr>
        <w:t xml:space="preserve">rpheus represents </w:t>
      </w:r>
      <w:r w:rsidR="006C2F5B" w:rsidRPr="00A825A0">
        <w:rPr>
          <w:rFonts w:ascii="Times New Roman" w:hAnsi="Times New Roman"/>
          <w:sz w:val="24"/>
          <w:szCs w:val="24"/>
        </w:rPr>
        <w:t xml:space="preserve">all of the </w:t>
      </w:r>
      <w:r w:rsidR="00CB252A" w:rsidRPr="00A825A0">
        <w:rPr>
          <w:rFonts w:ascii="Times New Roman" w:hAnsi="Times New Roman"/>
          <w:sz w:val="24"/>
          <w:szCs w:val="24"/>
        </w:rPr>
        <w:t>acquisition reformers</w:t>
      </w:r>
      <w:r w:rsidR="006C2F5B" w:rsidRPr="00A825A0">
        <w:rPr>
          <w:rFonts w:ascii="Times New Roman" w:hAnsi="Times New Roman"/>
          <w:sz w:val="24"/>
          <w:szCs w:val="24"/>
        </w:rPr>
        <w:t xml:space="preserve"> over the years</w:t>
      </w:r>
      <w:r w:rsidR="00CB252A" w:rsidRPr="00A825A0">
        <w:rPr>
          <w:rFonts w:ascii="Times New Roman" w:hAnsi="Times New Roman"/>
          <w:sz w:val="24"/>
          <w:szCs w:val="24"/>
        </w:rPr>
        <w:t xml:space="preserve">, while Eurydice represents </w:t>
      </w:r>
      <w:r w:rsidR="006C2F5B" w:rsidRPr="00A825A0">
        <w:rPr>
          <w:rFonts w:ascii="Times New Roman" w:hAnsi="Times New Roman"/>
          <w:sz w:val="24"/>
          <w:szCs w:val="24"/>
        </w:rPr>
        <w:t xml:space="preserve">the promised results of reform. </w:t>
      </w:r>
    </w:p>
    <w:p w14:paraId="4556E96A" w14:textId="0C112634" w:rsidR="004D68E1" w:rsidRPr="00A825A0" w:rsidRDefault="004D68E1" w:rsidP="00094B87">
      <w:pPr>
        <w:pStyle w:val="PlainText"/>
        <w:rPr>
          <w:rFonts w:ascii="Times New Roman" w:hAnsi="Times New Roman"/>
          <w:sz w:val="24"/>
          <w:szCs w:val="24"/>
        </w:rPr>
      </w:pPr>
    </w:p>
    <w:p w14:paraId="08F35B0E" w14:textId="67A10605" w:rsidR="004D68E1" w:rsidRPr="00A825A0" w:rsidRDefault="004D68E1" w:rsidP="00094B87">
      <w:pPr>
        <w:pStyle w:val="PlainText"/>
        <w:rPr>
          <w:rFonts w:ascii="Times New Roman" w:hAnsi="Times New Roman"/>
          <w:sz w:val="24"/>
          <w:szCs w:val="24"/>
        </w:rPr>
      </w:pPr>
      <w:r w:rsidRPr="00A825A0">
        <w:rPr>
          <w:rFonts w:ascii="Times New Roman" w:hAnsi="Times New Roman"/>
          <w:sz w:val="24"/>
          <w:szCs w:val="24"/>
        </w:rPr>
        <w:t>You may place money on it that if Orpheus does not see Eurydice, there will be more acquisition reform laws, regulations, and memoranda. On the other hand, you may place money on it that if Orpheus does see Eurydice, there will be more acquisition reform laws, regulations, and memoranda.</w:t>
      </w:r>
    </w:p>
    <w:p w14:paraId="457E42E9" w14:textId="24710953" w:rsidR="00FE16B9" w:rsidRPr="00A825A0" w:rsidRDefault="00FE16B9" w:rsidP="00094B87">
      <w:pPr>
        <w:spacing w:after="0" w:line="240" w:lineRule="auto"/>
        <w:rPr>
          <w:rFonts w:ascii="Times New Roman" w:hAnsi="Times New Roman"/>
          <w:b/>
          <w:sz w:val="24"/>
          <w:szCs w:val="24"/>
        </w:rPr>
      </w:pPr>
    </w:p>
    <w:p w14:paraId="17D9BB31" w14:textId="77777777" w:rsidR="00FE16B9" w:rsidRPr="00A825A0" w:rsidRDefault="000904CC" w:rsidP="00094B87">
      <w:pPr>
        <w:spacing w:after="0" w:line="240" w:lineRule="auto"/>
        <w:rPr>
          <w:rFonts w:ascii="Times New Roman" w:hAnsi="Times New Roman"/>
          <w:b/>
          <w:i/>
          <w:sz w:val="20"/>
          <w:szCs w:val="24"/>
        </w:rPr>
      </w:pPr>
      <w:r w:rsidRPr="00A825A0">
        <w:rPr>
          <w:rFonts w:ascii="Times New Roman" w:hAnsi="Times New Roman"/>
          <w:b/>
          <w:i/>
          <w:sz w:val="20"/>
          <w:szCs w:val="24"/>
        </w:rPr>
        <w:t>Postscript—</w:t>
      </w:r>
    </w:p>
    <w:p w14:paraId="16EEF269" w14:textId="35783760" w:rsidR="00D05D5F" w:rsidRPr="00A825A0" w:rsidRDefault="00B74DBC" w:rsidP="000904CC">
      <w:pPr>
        <w:pStyle w:val="PlainText"/>
        <w:rPr>
          <w:rFonts w:ascii="Times New Roman" w:hAnsi="Times New Roman"/>
          <w:i/>
          <w:sz w:val="20"/>
          <w:szCs w:val="24"/>
        </w:rPr>
      </w:pPr>
      <w:r w:rsidRPr="00A825A0">
        <w:rPr>
          <w:rFonts w:ascii="Times New Roman" w:hAnsi="Times New Roman"/>
          <w:i/>
          <w:sz w:val="20"/>
          <w:szCs w:val="24"/>
        </w:rPr>
        <w:t xml:space="preserve">Good news. </w:t>
      </w:r>
      <w:r w:rsidR="00CB3F98" w:rsidRPr="00A825A0">
        <w:rPr>
          <w:rFonts w:ascii="Times New Roman" w:hAnsi="Times New Roman"/>
          <w:i/>
          <w:sz w:val="20"/>
          <w:szCs w:val="24"/>
        </w:rPr>
        <w:t xml:space="preserve">We </w:t>
      </w:r>
      <w:r w:rsidR="00FF6022" w:rsidRPr="00A825A0">
        <w:rPr>
          <w:rFonts w:ascii="Times New Roman" w:hAnsi="Times New Roman"/>
          <w:i/>
          <w:sz w:val="20"/>
          <w:szCs w:val="24"/>
        </w:rPr>
        <w:t xml:space="preserve">solved the “ball gap,” and maybe for next. </w:t>
      </w:r>
      <w:r w:rsidRPr="00A825A0">
        <w:rPr>
          <w:rFonts w:ascii="Times New Roman" w:hAnsi="Times New Roman"/>
          <w:i/>
          <w:sz w:val="20"/>
          <w:szCs w:val="24"/>
        </w:rPr>
        <w:t xml:space="preserve">Football has come to the rescue, using the short circumference of a football. </w:t>
      </w:r>
      <w:r w:rsidR="00FF6022" w:rsidRPr="00A825A0">
        <w:rPr>
          <w:rFonts w:ascii="Times New Roman" w:hAnsi="Times New Roman"/>
          <w:i/>
          <w:sz w:val="20"/>
          <w:szCs w:val="24"/>
        </w:rPr>
        <w:t>That said, we are still seeking help to identify other balls.</w:t>
      </w:r>
      <w:r w:rsidRPr="00A825A0">
        <w:rPr>
          <w:rFonts w:ascii="Times New Roman" w:hAnsi="Times New Roman"/>
          <w:i/>
          <w:sz w:val="20"/>
          <w:szCs w:val="24"/>
        </w:rPr>
        <w:t>.</w:t>
      </w:r>
    </w:p>
    <w:p w14:paraId="67D6750B" w14:textId="77777777" w:rsidR="00786043" w:rsidRPr="00A825A0" w:rsidRDefault="00786043" w:rsidP="00094B87">
      <w:pPr>
        <w:spacing w:after="0" w:line="240" w:lineRule="auto"/>
        <w:rPr>
          <w:rFonts w:ascii="Times New Roman" w:hAnsi="Times New Roman"/>
          <w:b/>
          <w:i/>
          <w:sz w:val="24"/>
          <w:szCs w:val="24"/>
        </w:rPr>
      </w:pPr>
    </w:p>
    <w:p w14:paraId="7EF740EF" w14:textId="32426313" w:rsidR="005829A6" w:rsidRPr="00A825A0" w:rsidRDefault="00786043" w:rsidP="00094B87">
      <w:pPr>
        <w:spacing w:after="0" w:line="240" w:lineRule="auto"/>
        <w:rPr>
          <w:rFonts w:ascii="Times New Roman" w:hAnsi="Times New Roman"/>
          <w:b/>
          <w:sz w:val="24"/>
          <w:szCs w:val="24"/>
        </w:rPr>
      </w:pPr>
      <w:r w:rsidRPr="00A825A0">
        <w:rPr>
          <w:rFonts w:ascii="Times New Roman" w:hAnsi="Times New Roman"/>
          <w:b/>
          <w:sz w:val="24"/>
          <w:szCs w:val="24"/>
        </w:rPr>
        <w:t>About the Authors</w:t>
      </w:r>
    </w:p>
    <w:p w14:paraId="558ED36D" w14:textId="77777777" w:rsidR="00786043" w:rsidRPr="00A825A0" w:rsidRDefault="00786043" w:rsidP="00094B87">
      <w:pPr>
        <w:spacing w:after="0" w:line="240" w:lineRule="auto"/>
        <w:rPr>
          <w:rFonts w:ascii="Times New Roman" w:hAnsi="Times New Roman"/>
          <w:i/>
          <w:sz w:val="24"/>
          <w:szCs w:val="24"/>
        </w:rPr>
      </w:pPr>
    </w:p>
    <w:p w14:paraId="6351D550" w14:textId="77777777" w:rsidR="000904CC" w:rsidRPr="00A825A0" w:rsidRDefault="000904CC" w:rsidP="000904CC">
      <w:pPr>
        <w:spacing w:after="0" w:line="240" w:lineRule="auto"/>
        <w:rPr>
          <w:rFonts w:ascii="Times New Roman" w:hAnsi="Times New Roman"/>
          <w:b/>
          <w:sz w:val="24"/>
          <w:szCs w:val="24"/>
        </w:rPr>
      </w:pPr>
      <w:r w:rsidRPr="00A825A0">
        <w:rPr>
          <w:rFonts w:ascii="Times New Roman" w:hAnsi="Times New Roman"/>
          <w:b/>
          <w:sz w:val="24"/>
          <w:szCs w:val="24"/>
        </w:rPr>
        <w:t>John Krieger, CPCM, NCMA Fellow</w:t>
      </w:r>
    </w:p>
    <w:p w14:paraId="55713A4C" w14:textId="77777777" w:rsidR="000904CC" w:rsidRPr="00A825A0" w:rsidRDefault="000904CC" w:rsidP="000904CC">
      <w:pPr>
        <w:pStyle w:val="ListParagraph"/>
        <w:numPr>
          <w:ilvl w:val="0"/>
          <w:numId w:val="36"/>
        </w:numPr>
        <w:spacing w:after="0" w:line="240" w:lineRule="auto"/>
        <w:rPr>
          <w:rFonts w:ascii="Times New Roman" w:hAnsi="Times New Roman"/>
          <w:sz w:val="24"/>
          <w:szCs w:val="24"/>
        </w:rPr>
      </w:pPr>
      <w:r w:rsidRPr="00A825A0">
        <w:rPr>
          <w:rFonts w:ascii="Times New Roman" w:hAnsi="Times New Roman"/>
          <w:sz w:val="24"/>
          <w:szCs w:val="24"/>
        </w:rPr>
        <w:t xml:space="preserve">Independent acquisition consultant </w:t>
      </w:r>
    </w:p>
    <w:p w14:paraId="050921C5" w14:textId="10D5B97A" w:rsidR="000E3854" w:rsidRPr="00A825A0" w:rsidRDefault="000904CC" w:rsidP="000E3854">
      <w:pPr>
        <w:pStyle w:val="ListParagraph"/>
        <w:numPr>
          <w:ilvl w:val="0"/>
          <w:numId w:val="36"/>
        </w:numPr>
        <w:spacing w:after="0" w:line="240" w:lineRule="auto"/>
        <w:rPr>
          <w:rFonts w:ascii="Times New Roman" w:hAnsi="Times New Roman"/>
          <w:sz w:val="24"/>
          <w:szCs w:val="24"/>
        </w:rPr>
      </w:pPr>
      <w:r w:rsidRPr="00A825A0">
        <w:rPr>
          <w:rFonts w:ascii="Times New Roman" w:hAnsi="Times New Roman"/>
          <w:sz w:val="24"/>
          <w:szCs w:val="24"/>
        </w:rPr>
        <w:t>Intermittent professor of contract management, Defense Systems Management College, Defense Acquisition University</w:t>
      </w:r>
      <w:r w:rsidR="000E3854" w:rsidRPr="00A825A0">
        <w:t xml:space="preserve"> </w:t>
      </w:r>
    </w:p>
    <w:p w14:paraId="73D66673" w14:textId="6900A43E" w:rsidR="000904CC" w:rsidRPr="00A825A0" w:rsidRDefault="000E3854" w:rsidP="000E3854">
      <w:pPr>
        <w:pStyle w:val="ListParagraph"/>
        <w:numPr>
          <w:ilvl w:val="0"/>
          <w:numId w:val="36"/>
        </w:numPr>
        <w:spacing w:after="0" w:line="240" w:lineRule="auto"/>
        <w:rPr>
          <w:rFonts w:ascii="Times New Roman" w:hAnsi="Times New Roman"/>
          <w:sz w:val="24"/>
          <w:szCs w:val="24"/>
        </w:rPr>
      </w:pPr>
      <w:r w:rsidRPr="00A825A0">
        <w:rPr>
          <w:rFonts w:ascii="Times New Roman" w:hAnsi="Times New Roman"/>
          <w:sz w:val="24"/>
          <w:szCs w:val="24"/>
        </w:rPr>
        <w:t>Leader/Facilitator for The FAR Bootcamp®, The Source Selection Bootcamp℠, and Critical Thinking for Acquisition Professionals.</w:t>
      </w:r>
    </w:p>
    <w:p w14:paraId="032538C0" w14:textId="77777777" w:rsidR="000904CC" w:rsidRPr="00A825A0" w:rsidRDefault="000904CC" w:rsidP="000904CC">
      <w:pPr>
        <w:pStyle w:val="ListParagraph"/>
        <w:numPr>
          <w:ilvl w:val="0"/>
          <w:numId w:val="38"/>
        </w:numPr>
        <w:spacing w:after="0" w:line="240" w:lineRule="auto"/>
        <w:rPr>
          <w:rFonts w:ascii="Times New Roman" w:hAnsi="Times New Roman"/>
          <w:sz w:val="24"/>
          <w:szCs w:val="24"/>
        </w:rPr>
      </w:pPr>
      <w:r w:rsidRPr="00A825A0">
        <w:rPr>
          <w:rFonts w:ascii="Times New Roman" w:hAnsi="Times New Roman"/>
          <w:sz w:val="24"/>
          <w:szCs w:val="24"/>
        </w:rPr>
        <w:t>Charter president, Old Dominion Chapter, NCMA</w:t>
      </w:r>
    </w:p>
    <w:p w14:paraId="45FED1AD" w14:textId="77777777" w:rsidR="000904CC" w:rsidRPr="00A825A0" w:rsidRDefault="000904CC" w:rsidP="000904CC">
      <w:pPr>
        <w:spacing w:after="0" w:line="240" w:lineRule="auto"/>
        <w:rPr>
          <w:rFonts w:ascii="Times New Roman" w:hAnsi="Times New Roman"/>
          <w:sz w:val="24"/>
          <w:szCs w:val="24"/>
        </w:rPr>
      </w:pPr>
    </w:p>
    <w:p w14:paraId="5BBEAEF8" w14:textId="77777777" w:rsidR="000904CC" w:rsidRPr="00A825A0" w:rsidRDefault="000904CC" w:rsidP="000904CC">
      <w:pPr>
        <w:spacing w:after="0" w:line="240" w:lineRule="auto"/>
        <w:rPr>
          <w:rFonts w:ascii="Times New Roman" w:hAnsi="Times New Roman"/>
          <w:b/>
          <w:sz w:val="24"/>
          <w:szCs w:val="24"/>
        </w:rPr>
      </w:pPr>
      <w:r w:rsidRPr="00A825A0">
        <w:rPr>
          <w:rFonts w:ascii="Times New Roman" w:hAnsi="Times New Roman"/>
          <w:b/>
          <w:sz w:val="24"/>
          <w:szCs w:val="24"/>
        </w:rPr>
        <w:t>John Pritchard, NCMA Fellow</w:t>
      </w:r>
    </w:p>
    <w:p w14:paraId="28664B93" w14:textId="3602A810" w:rsidR="00CA7355" w:rsidRPr="00A825A0" w:rsidRDefault="00CA7355" w:rsidP="00CA7355">
      <w:pPr>
        <w:pStyle w:val="ListParagraph"/>
        <w:numPr>
          <w:ilvl w:val="0"/>
          <w:numId w:val="37"/>
        </w:numPr>
        <w:spacing w:after="0" w:line="240" w:lineRule="auto"/>
        <w:rPr>
          <w:rFonts w:ascii="Times New Roman" w:hAnsi="Times New Roman"/>
          <w:sz w:val="24"/>
          <w:szCs w:val="24"/>
        </w:rPr>
      </w:pPr>
      <w:r w:rsidRPr="00A825A0">
        <w:rPr>
          <w:rFonts w:ascii="Times New Roman" w:hAnsi="Times New Roman"/>
          <w:sz w:val="24"/>
          <w:szCs w:val="24"/>
        </w:rPr>
        <w:t>Lt. Col. (USAF Ret.)</w:t>
      </w:r>
    </w:p>
    <w:p w14:paraId="2B4C8848" w14:textId="282F9AC1" w:rsidR="009A5244" w:rsidRPr="00A825A0" w:rsidRDefault="009A5244" w:rsidP="009A5244">
      <w:pPr>
        <w:pStyle w:val="ListParagraph"/>
        <w:numPr>
          <w:ilvl w:val="0"/>
          <w:numId w:val="37"/>
        </w:numPr>
        <w:spacing w:after="0" w:line="240" w:lineRule="auto"/>
        <w:rPr>
          <w:rFonts w:ascii="Times New Roman" w:hAnsi="Times New Roman"/>
          <w:sz w:val="24"/>
          <w:szCs w:val="24"/>
        </w:rPr>
      </w:pPr>
      <w:r w:rsidRPr="00A825A0">
        <w:rPr>
          <w:rFonts w:ascii="Times New Roman" w:hAnsi="Times New Roman"/>
          <w:sz w:val="24"/>
          <w:szCs w:val="24"/>
        </w:rPr>
        <w:t>In</w:t>
      </w:r>
      <w:r w:rsidR="00413BBC" w:rsidRPr="00A825A0">
        <w:rPr>
          <w:rFonts w:ascii="Times New Roman" w:hAnsi="Times New Roman"/>
          <w:sz w:val="24"/>
          <w:szCs w:val="24"/>
        </w:rPr>
        <w:t>termittent professor of acquisition</w:t>
      </w:r>
      <w:r w:rsidRPr="00A825A0">
        <w:rPr>
          <w:rFonts w:ascii="Times New Roman" w:hAnsi="Times New Roman"/>
          <w:sz w:val="24"/>
          <w:szCs w:val="24"/>
        </w:rPr>
        <w:t xml:space="preserve"> management, Defense Systems Management College, Defense Acquisition University</w:t>
      </w:r>
    </w:p>
    <w:p w14:paraId="642BA9B4" w14:textId="6AF49BE7" w:rsidR="00CA7355" w:rsidRPr="00A825A0" w:rsidRDefault="00CA7355" w:rsidP="00CA7355">
      <w:pPr>
        <w:pStyle w:val="ListParagraph"/>
        <w:numPr>
          <w:ilvl w:val="0"/>
          <w:numId w:val="37"/>
        </w:numPr>
        <w:spacing w:after="0" w:line="240" w:lineRule="auto"/>
        <w:rPr>
          <w:rFonts w:ascii="Times New Roman" w:hAnsi="Times New Roman"/>
          <w:sz w:val="24"/>
          <w:szCs w:val="24"/>
        </w:rPr>
      </w:pPr>
      <w:r w:rsidRPr="00A825A0">
        <w:rPr>
          <w:rFonts w:ascii="Times New Roman" w:hAnsi="Times New Roman"/>
          <w:sz w:val="24"/>
          <w:szCs w:val="24"/>
        </w:rPr>
        <w:t>President, XILAANT Inc.</w:t>
      </w:r>
    </w:p>
    <w:p w14:paraId="66017DB2" w14:textId="77777777" w:rsidR="000904CC" w:rsidRPr="00A825A0" w:rsidRDefault="000904CC" w:rsidP="000904CC">
      <w:pPr>
        <w:pStyle w:val="ListParagraph"/>
        <w:numPr>
          <w:ilvl w:val="0"/>
          <w:numId w:val="38"/>
        </w:numPr>
        <w:spacing w:after="0" w:line="240" w:lineRule="auto"/>
        <w:rPr>
          <w:rFonts w:ascii="Times New Roman" w:hAnsi="Times New Roman"/>
          <w:sz w:val="24"/>
          <w:szCs w:val="24"/>
        </w:rPr>
      </w:pPr>
      <w:r w:rsidRPr="00A825A0">
        <w:rPr>
          <w:rFonts w:ascii="Times New Roman" w:hAnsi="Times New Roman"/>
          <w:sz w:val="24"/>
          <w:szCs w:val="24"/>
        </w:rPr>
        <w:t>Former vice president for programs, Old Dominion Chapter; and past president, Buffalo Chapter</w:t>
      </w:r>
    </w:p>
    <w:p w14:paraId="623FFF63" w14:textId="77777777" w:rsidR="000904CC" w:rsidRPr="00A825A0" w:rsidRDefault="000904CC" w:rsidP="000904CC">
      <w:pPr>
        <w:pStyle w:val="PlainText"/>
        <w:rPr>
          <w:rFonts w:ascii="Times New Roman" w:hAnsi="Times New Roman"/>
          <w:sz w:val="24"/>
          <w:szCs w:val="24"/>
        </w:rPr>
      </w:pPr>
    </w:p>
    <w:p w14:paraId="43369C0A" w14:textId="77777777" w:rsidR="005829A6" w:rsidRPr="00A825A0" w:rsidRDefault="005829A6" w:rsidP="005829A6">
      <w:pPr>
        <w:spacing w:after="0" w:line="240" w:lineRule="auto"/>
        <w:rPr>
          <w:rFonts w:ascii="Times New Roman" w:hAnsi="Times New Roman"/>
          <w:i/>
          <w:sz w:val="24"/>
          <w:szCs w:val="24"/>
        </w:rPr>
      </w:pPr>
    </w:p>
    <w:p w14:paraId="243DB6C8" w14:textId="42A15B41" w:rsidR="005829A6" w:rsidRPr="00A825A0" w:rsidRDefault="005829A6" w:rsidP="005829A6">
      <w:pPr>
        <w:spacing w:after="0" w:line="240" w:lineRule="auto"/>
        <w:rPr>
          <w:rFonts w:ascii="Times New Roman" w:hAnsi="Times New Roman"/>
          <w:i/>
          <w:sz w:val="24"/>
          <w:szCs w:val="24"/>
        </w:rPr>
      </w:pPr>
      <w:r w:rsidRPr="00A825A0">
        <w:rPr>
          <w:rFonts w:ascii="Times New Roman" w:hAnsi="Times New Roman"/>
          <w:i/>
          <w:sz w:val="24"/>
          <w:szCs w:val="24"/>
        </w:rPr>
        <w:t>*The views presented in this article are those of the authors and do not necessarily represent the views of the Department of Defense or its components.</w:t>
      </w:r>
    </w:p>
    <w:p w14:paraId="630F1C1B" w14:textId="77777777" w:rsidR="000904CC" w:rsidRPr="00A825A0" w:rsidRDefault="000904CC" w:rsidP="000904CC">
      <w:pPr>
        <w:spacing w:after="0" w:line="240" w:lineRule="auto"/>
        <w:rPr>
          <w:rFonts w:ascii="Times New Roman" w:hAnsi="Times New Roman"/>
          <w:sz w:val="24"/>
          <w:szCs w:val="24"/>
        </w:rPr>
      </w:pPr>
    </w:p>
    <w:p w14:paraId="55B6183E" w14:textId="6780B146" w:rsidR="00786043" w:rsidRPr="00094B87" w:rsidRDefault="000904CC" w:rsidP="000904CC">
      <w:pPr>
        <w:spacing w:after="0" w:line="240" w:lineRule="auto"/>
        <w:rPr>
          <w:rFonts w:ascii="Times New Roman" w:hAnsi="Times New Roman"/>
          <w:b/>
          <w:sz w:val="24"/>
          <w:szCs w:val="24"/>
        </w:rPr>
      </w:pPr>
      <w:r w:rsidRPr="00A825A0">
        <w:rPr>
          <w:rFonts w:ascii="Times New Roman" w:hAnsi="Times New Roman"/>
          <w:b/>
          <w:sz w:val="24"/>
          <w:szCs w:val="24"/>
        </w:rPr>
        <w:t>Endnotes</w:t>
      </w:r>
    </w:p>
    <w:sectPr w:rsidR="00786043" w:rsidRPr="00094B87" w:rsidSect="009405F0">
      <w:headerReference w:type="even" r:id="rId13"/>
      <w:headerReference w:type="default" r:id="rId14"/>
      <w:footerReference w:type="even" r:id="rId15"/>
      <w:footerReference w:type="default" r:id="rId16"/>
      <w:headerReference w:type="first" r:id="rId17"/>
      <w:footerReference w:type="first" r:id="rId18"/>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42CF5B" w14:textId="77777777" w:rsidR="008B7073" w:rsidRDefault="008B7073" w:rsidP="00F107A9">
      <w:pPr>
        <w:spacing w:after="0" w:line="240" w:lineRule="auto"/>
      </w:pPr>
      <w:r>
        <w:separator/>
      </w:r>
    </w:p>
  </w:endnote>
  <w:endnote w:type="continuationSeparator" w:id="0">
    <w:p w14:paraId="62771780" w14:textId="77777777" w:rsidR="008B7073" w:rsidRDefault="008B7073" w:rsidP="00F107A9">
      <w:pPr>
        <w:spacing w:after="0" w:line="240" w:lineRule="auto"/>
      </w:pPr>
      <w:r>
        <w:continuationSeparator/>
      </w:r>
    </w:p>
  </w:endnote>
  <w:endnote w:id="1">
    <w:p w14:paraId="0D7B9027" w14:textId="2AA8B152" w:rsidR="00BF124E" w:rsidRDefault="00BF124E" w:rsidP="009C75C4">
      <w:pPr>
        <w:pStyle w:val="EndnoteText"/>
        <w:rPr>
          <w:rFonts w:ascii="Times New Roman" w:hAnsi="Times New Roman"/>
        </w:rPr>
      </w:pPr>
      <w:r w:rsidRPr="000904CC">
        <w:rPr>
          <w:rStyle w:val="EndnoteReference"/>
          <w:rFonts w:ascii="Times New Roman" w:hAnsi="Times New Roman"/>
        </w:rPr>
        <w:endnoteRef/>
      </w:r>
      <w:r w:rsidRPr="000904CC">
        <w:rPr>
          <w:rFonts w:ascii="Times New Roman" w:hAnsi="Times New Roman"/>
        </w:rPr>
        <w:t xml:space="preserve"> </w:t>
      </w:r>
      <w:r w:rsidRPr="000904CC">
        <w:rPr>
          <w:rFonts w:ascii="Times New Roman" w:hAnsi="Times New Roman"/>
          <w:i/>
        </w:rPr>
        <w:t>See</w:t>
      </w:r>
      <w:r w:rsidRPr="000904CC">
        <w:rPr>
          <w:rFonts w:ascii="Times New Roman" w:hAnsi="Times New Roman"/>
        </w:rPr>
        <w:t xml:space="preserve"> John Krieger and John Pritchard, “Acquisition Reform and the Golf Ball,” </w:t>
      </w:r>
      <w:r w:rsidRPr="000904CC">
        <w:rPr>
          <w:rFonts w:ascii="Times New Roman" w:hAnsi="Times New Roman"/>
          <w:i/>
        </w:rPr>
        <w:t xml:space="preserve">Contract Management </w:t>
      </w:r>
      <w:r w:rsidRPr="000904CC">
        <w:rPr>
          <w:rFonts w:ascii="Times New Roman" w:hAnsi="Times New Roman"/>
        </w:rPr>
        <w:t xml:space="preserve">Magazine (December 2009); “Acquisition Reform and the Golf Ball—An Update,” </w:t>
      </w:r>
      <w:r w:rsidRPr="000904CC">
        <w:rPr>
          <w:rFonts w:ascii="Times New Roman" w:hAnsi="Times New Roman"/>
          <w:i/>
        </w:rPr>
        <w:t xml:space="preserve">Contract Management </w:t>
      </w:r>
      <w:r w:rsidRPr="000904CC">
        <w:rPr>
          <w:rFonts w:ascii="Times New Roman" w:hAnsi="Times New Roman"/>
        </w:rPr>
        <w:t xml:space="preserve">Magazine (May 2011); “Acquisition Reform and the Golf Ball—Another Update,” </w:t>
      </w:r>
      <w:r w:rsidRPr="000904CC">
        <w:rPr>
          <w:rFonts w:ascii="Times New Roman" w:hAnsi="Times New Roman"/>
          <w:i/>
        </w:rPr>
        <w:t xml:space="preserve">Contract Management </w:t>
      </w:r>
      <w:r w:rsidRPr="000904CC">
        <w:rPr>
          <w:rFonts w:ascii="Times New Roman" w:hAnsi="Times New Roman"/>
        </w:rPr>
        <w:t xml:space="preserve">Magazine (January 2012); “Acquisition Reform and the Golf Ball—Yet Another Update,” </w:t>
      </w:r>
      <w:r w:rsidRPr="000904CC">
        <w:rPr>
          <w:rFonts w:ascii="Times New Roman" w:hAnsi="Times New Roman"/>
          <w:i/>
        </w:rPr>
        <w:t xml:space="preserve">Contract Management </w:t>
      </w:r>
      <w:r w:rsidRPr="000904CC">
        <w:rPr>
          <w:rFonts w:ascii="Times New Roman" w:hAnsi="Times New Roman"/>
        </w:rPr>
        <w:t xml:space="preserve">Magazine (January 2013); “Acquisition Reform and the Golf Ball—Still Another Update,” </w:t>
      </w:r>
      <w:r w:rsidRPr="000904CC">
        <w:rPr>
          <w:rFonts w:ascii="Times New Roman" w:hAnsi="Times New Roman"/>
          <w:i/>
        </w:rPr>
        <w:t xml:space="preserve">Contract Management </w:t>
      </w:r>
      <w:r w:rsidRPr="000904CC">
        <w:rPr>
          <w:rFonts w:ascii="Times New Roman" w:hAnsi="Times New Roman"/>
        </w:rPr>
        <w:t xml:space="preserve">Magazine (December 2013); “Acquisition Reform and the Golf Ball: Updated Again,” </w:t>
      </w:r>
      <w:r w:rsidRPr="000904CC">
        <w:rPr>
          <w:rFonts w:ascii="Times New Roman" w:hAnsi="Times New Roman"/>
          <w:i/>
        </w:rPr>
        <w:t xml:space="preserve">Contract Management </w:t>
      </w:r>
      <w:r w:rsidR="00D80FBE">
        <w:rPr>
          <w:rFonts w:ascii="Times New Roman" w:hAnsi="Times New Roman"/>
        </w:rPr>
        <w:t xml:space="preserve">Magazine (December 2014); </w:t>
      </w:r>
      <w:r w:rsidRPr="000904CC">
        <w:rPr>
          <w:rFonts w:ascii="Times New Roman" w:hAnsi="Times New Roman"/>
        </w:rPr>
        <w:t xml:space="preserve">“Acquisition Reform and the Golf Ball—Year Nine Update,” </w:t>
      </w:r>
      <w:r w:rsidRPr="000904CC">
        <w:rPr>
          <w:rFonts w:ascii="Times New Roman" w:hAnsi="Times New Roman"/>
          <w:i/>
        </w:rPr>
        <w:t>Contract Management</w:t>
      </w:r>
      <w:r w:rsidR="00D80FBE">
        <w:rPr>
          <w:rFonts w:ascii="Times New Roman" w:hAnsi="Times New Roman"/>
        </w:rPr>
        <w:t xml:space="preserve"> Magazine (March 2017);</w:t>
      </w:r>
    </w:p>
    <w:p w14:paraId="53442980" w14:textId="5546C5D6" w:rsidR="00DE7B6A" w:rsidRPr="000904CC" w:rsidRDefault="00DE7B6A" w:rsidP="009C75C4">
      <w:pPr>
        <w:pStyle w:val="EndnoteText"/>
        <w:rPr>
          <w:rFonts w:ascii="Times New Roman" w:hAnsi="Times New Roman"/>
        </w:rPr>
      </w:pPr>
      <w:r>
        <w:rPr>
          <w:rFonts w:ascii="Times New Roman" w:hAnsi="Times New Roman"/>
        </w:rPr>
        <w:t>“</w:t>
      </w:r>
      <w:r w:rsidRPr="00DE7B6A">
        <w:rPr>
          <w:rFonts w:ascii="Times New Roman" w:hAnsi="Times New Roman"/>
        </w:rPr>
        <w:t>Acquisition Reform and the Golf Ball—A Decade of Direction</w:t>
      </w:r>
      <w:r>
        <w:rPr>
          <w:rFonts w:ascii="Times New Roman" w:hAnsi="Times New Roman"/>
        </w:rPr>
        <w:t xml:space="preserve">,” </w:t>
      </w:r>
      <w:r w:rsidRPr="00DE7B6A">
        <w:rPr>
          <w:rFonts w:ascii="Times New Roman" w:hAnsi="Times New Roman"/>
          <w:i/>
        </w:rPr>
        <w:t>Contract Management</w:t>
      </w:r>
      <w:r>
        <w:rPr>
          <w:rFonts w:ascii="Times New Roman" w:hAnsi="Times New Roman"/>
        </w:rPr>
        <w:t xml:space="preserve"> Magazine (December</w:t>
      </w:r>
      <w:r w:rsidR="007D5905">
        <w:rPr>
          <w:rFonts w:ascii="Times New Roman" w:hAnsi="Times New Roman"/>
        </w:rPr>
        <w:t xml:space="preserve"> 2017); </w:t>
      </w:r>
      <w:r w:rsidR="00D80FBE">
        <w:rPr>
          <w:rFonts w:ascii="Times New Roman" w:hAnsi="Times New Roman"/>
        </w:rPr>
        <w:t>“</w:t>
      </w:r>
      <w:r w:rsidR="00D80FBE" w:rsidRPr="00D80FBE">
        <w:rPr>
          <w:rFonts w:ascii="Times New Roman" w:hAnsi="Times New Roman"/>
        </w:rPr>
        <w:t>Acquisition Reform and the Golf Ball—</w:t>
      </w:r>
      <w:r w:rsidR="004616E7" w:rsidRPr="004616E7">
        <w:rPr>
          <w:rFonts w:ascii="Times New Roman" w:hAnsi="Times New Roman"/>
        </w:rPr>
        <w:t>On to Decade #2</w:t>
      </w:r>
      <w:r w:rsidR="004616E7">
        <w:rPr>
          <w:rFonts w:ascii="Times New Roman" w:hAnsi="Times New Roman"/>
        </w:rPr>
        <w:t xml:space="preserve">,” </w:t>
      </w:r>
      <w:r w:rsidR="00D80FBE" w:rsidRPr="00DE7B6A">
        <w:rPr>
          <w:rFonts w:ascii="Times New Roman" w:hAnsi="Times New Roman"/>
          <w:i/>
        </w:rPr>
        <w:t>Contract Management</w:t>
      </w:r>
      <w:r w:rsidR="00D80FBE">
        <w:rPr>
          <w:rFonts w:ascii="Times New Roman" w:hAnsi="Times New Roman"/>
        </w:rPr>
        <w:t xml:space="preserve"> Magazine (December 2018)</w:t>
      </w:r>
      <w:r w:rsidR="007D5905">
        <w:rPr>
          <w:rFonts w:ascii="Times New Roman" w:hAnsi="Times New Roman"/>
        </w:rPr>
        <w:t xml:space="preserve">; and </w:t>
      </w:r>
      <w:r w:rsidR="007D5905" w:rsidRPr="007D5905">
        <w:rPr>
          <w:rFonts w:ascii="Times New Roman" w:hAnsi="Times New Roman"/>
        </w:rPr>
        <w:t>“Acquisition Reform and the Golf Ball—Year 12 Update,”</w:t>
      </w:r>
      <w:r w:rsidR="007D5905" w:rsidRPr="007D5905">
        <w:t xml:space="preserve"> </w:t>
      </w:r>
      <w:r w:rsidR="007D5905" w:rsidRPr="00DE7B6A">
        <w:rPr>
          <w:rFonts w:ascii="Times New Roman" w:hAnsi="Times New Roman"/>
          <w:i/>
        </w:rPr>
        <w:t>Contract Management</w:t>
      </w:r>
      <w:r w:rsidR="007D5905">
        <w:rPr>
          <w:rFonts w:ascii="Times New Roman" w:hAnsi="Times New Roman"/>
        </w:rPr>
        <w:t xml:space="preserve"> Magazine (December 2019).</w:t>
      </w:r>
    </w:p>
  </w:endnote>
  <w:endnote w:id="2">
    <w:p w14:paraId="5855CFA7" w14:textId="357F361D" w:rsidR="00BF124E" w:rsidRPr="000904CC" w:rsidRDefault="00BF124E">
      <w:pPr>
        <w:pStyle w:val="EndnoteText"/>
        <w:rPr>
          <w:rFonts w:ascii="Times New Roman" w:hAnsi="Times New Roman"/>
        </w:rPr>
      </w:pPr>
      <w:r w:rsidRPr="00DC0A0E">
        <w:rPr>
          <w:rStyle w:val="EndnoteReference"/>
          <w:rFonts w:ascii="Times New Roman" w:hAnsi="Times New Roman"/>
        </w:rPr>
        <w:endnoteRef/>
      </w:r>
      <w:r w:rsidRPr="00DC0A0E">
        <w:rPr>
          <w:rFonts w:ascii="Times New Roman" w:hAnsi="Times New Roman"/>
        </w:rPr>
        <w:t xml:space="preserve"> </w:t>
      </w:r>
      <w:r w:rsidRPr="00DC0A0E">
        <w:rPr>
          <w:rFonts w:ascii="Times New Roman" w:hAnsi="Times New Roman"/>
          <w:i/>
        </w:rPr>
        <w:t>Pub. L.</w:t>
      </w:r>
      <w:r w:rsidR="001A4F88" w:rsidRPr="00DC0A0E">
        <w:rPr>
          <w:rFonts w:ascii="Times New Roman" w:hAnsi="Times New Roman"/>
        </w:rPr>
        <w:t xml:space="preserve"> 116</w:t>
      </w:r>
      <w:r w:rsidR="0012476D" w:rsidRPr="00DC0A0E">
        <w:rPr>
          <w:rFonts w:ascii="Times New Roman" w:hAnsi="Times New Roman"/>
        </w:rPr>
        <w:t>–</w:t>
      </w:r>
      <w:r w:rsidR="00D014DB" w:rsidRPr="00DC0A0E">
        <w:rPr>
          <w:rFonts w:ascii="Times New Roman" w:hAnsi="Times New Roman"/>
        </w:rPr>
        <w:t>TBD</w:t>
      </w:r>
      <w:r w:rsidRPr="00DC0A0E">
        <w:rPr>
          <w:rFonts w:ascii="Times New Roman" w:hAnsi="Times New Roman"/>
        </w:rPr>
        <w:t>.</w:t>
      </w:r>
    </w:p>
  </w:endnote>
  <w:endnote w:id="3">
    <w:p w14:paraId="25AA304C" w14:textId="57542C7E" w:rsidR="00C75F64" w:rsidRPr="00C75F64" w:rsidRDefault="00C75F64">
      <w:pPr>
        <w:pStyle w:val="EndnoteText"/>
        <w:rPr>
          <w:rFonts w:ascii="Times New Roman" w:hAnsi="Times New Roman"/>
        </w:rPr>
      </w:pPr>
      <w:r w:rsidRPr="00C75F64">
        <w:rPr>
          <w:rStyle w:val="EndnoteReference"/>
          <w:rFonts w:ascii="Times New Roman" w:hAnsi="Times New Roman"/>
        </w:rPr>
        <w:endnoteRef/>
      </w:r>
      <w:r w:rsidRPr="00C75F64">
        <w:rPr>
          <w:rFonts w:ascii="Times New Roman" w:hAnsi="Times New Roman"/>
        </w:rPr>
        <w:t xml:space="preserve"> Open FAR Cases as of 9/25/2020 and Open DFARS Cases as of 9/25/2020.</w:t>
      </w:r>
    </w:p>
  </w:endnote>
  <w:endnote w:id="4">
    <w:p w14:paraId="363564C8" w14:textId="5187EFAF" w:rsidR="00404763" w:rsidRPr="00404763" w:rsidRDefault="00404763">
      <w:pPr>
        <w:pStyle w:val="EndnoteText"/>
        <w:rPr>
          <w:rFonts w:ascii="Times New Roman" w:hAnsi="Times New Roman"/>
        </w:rPr>
      </w:pPr>
      <w:r w:rsidRPr="00404763">
        <w:rPr>
          <w:rStyle w:val="EndnoteReference"/>
          <w:rFonts w:ascii="Times New Roman" w:hAnsi="Times New Roman"/>
        </w:rPr>
        <w:endnoteRef/>
      </w:r>
      <w:r w:rsidRPr="00404763">
        <w:rPr>
          <w:rFonts w:ascii="Times New Roman" w:hAnsi="Times New Roman"/>
        </w:rPr>
        <w:t xml:space="preserve"> A Band-Aid was provided for the Executive Order, but not for each Presidential Memoranda invoking its use.</w:t>
      </w:r>
    </w:p>
  </w:endnote>
  <w:endnote w:id="5">
    <w:p w14:paraId="0BB5BC13" w14:textId="04E4D8B3" w:rsidR="00807D1E" w:rsidRPr="00807D1E" w:rsidRDefault="00807D1E">
      <w:pPr>
        <w:pStyle w:val="EndnoteText"/>
        <w:rPr>
          <w:rFonts w:ascii="Times New Roman" w:hAnsi="Times New Roman"/>
        </w:rPr>
      </w:pPr>
      <w:r w:rsidRPr="00807D1E">
        <w:rPr>
          <w:rStyle w:val="EndnoteReference"/>
          <w:rFonts w:ascii="Times New Roman" w:hAnsi="Times New Roman"/>
        </w:rPr>
        <w:endnoteRef/>
      </w:r>
      <w:r w:rsidRPr="00807D1E">
        <w:rPr>
          <w:rFonts w:ascii="Times New Roman" w:hAnsi="Times New Roman"/>
        </w:rPr>
        <w:t xml:space="preserve"> They say that confession is good for the soul. In the years since we began the Golf Ball Experiment, we have missed adding Band-Aids for six Presidential Determinations (i.e., four in 2018 and two in 2017). We have included all others, going back to Fiscal Year 2007.</w:t>
      </w:r>
      <w:r w:rsidR="008D2129">
        <w:rPr>
          <w:rFonts w:ascii="Times New Roman" w:hAnsi="Times New Roman"/>
        </w:rPr>
        <w:t xml:space="preserve"> We will not be playing catch-up.</w:t>
      </w:r>
    </w:p>
  </w:endnote>
  <w:endnote w:id="6">
    <w:p w14:paraId="58C04D74" w14:textId="46B940CE" w:rsidR="00A00352" w:rsidRPr="000904CC" w:rsidRDefault="00A00352" w:rsidP="00A00352">
      <w:pPr>
        <w:pStyle w:val="EndnoteText"/>
        <w:rPr>
          <w:rFonts w:ascii="Times New Roman" w:hAnsi="Times New Roman"/>
        </w:rPr>
      </w:pPr>
      <w:r w:rsidRPr="000904CC">
        <w:rPr>
          <w:rStyle w:val="EndnoteReference"/>
          <w:rFonts w:ascii="Times New Roman" w:hAnsi="Times New Roman"/>
        </w:rPr>
        <w:endnoteRef/>
      </w:r>
      <w:r w:rsidRPr="000904CC">
        <w:rPr>
          <w:rFonts w:ascii="Times New Roman" w:hAnsi="Times New Roman"/>
        </w:rPr>
        <w:t xml:space="preserve"> </w:t>
      </w:r>
      <w:r w:rsidR="00E93F44" w:rsidRPr="000904CC">
        <w:rPr>
          <w:rFonts w:ascii="Times New Roman" w:hAnsi="Times New Roman"/>
          <w:i/>
        </w:rPr>
        <w:t xml:space="preserve">As per </w:t>
      </w:r>
      <w:r w:rsidR="009E2CC9" w:rsidRPr="009E2CC9">
        <w:rPr>
          <w:rFonts w:ascii="Times New Roman" w:hAnsi="Times New Roman"/>
        </w:rPr>
        <w:t xml:space="preserve">DAU Qlik </w:t>
      </w:r>
      <w:r w:rsidR="009E2CC9">
        <w:rPr>
          <w:rFonts w:ascii="Times New Roman" w:hAnsi="Times New Roman"/>
        </w:rPr>
        <w:t>(April 15, 2020</w:t>
      </w:r>
      <w:r w:rsidR="00E93F44" w:rsidRPr="000904CC">
        <w:rPr>
          <w:rFonts w:ascii="Times New Roman" w:hAnsi="Times New Roman"/>
        </w:rPr>
        <w:t>)</w:t>
      </w:r>
      <w:r w:rsidRPr="000904CC">
        <w:rPr>
          <w:rFonts w:ascii="Times New Roman" w:hAnsi="Times New Roman"/>
        </w:rPr>
        <w:t>.</w:t>
      </w:r>
    </w:p>
  </w:endnote>
  <w:endnote w:id="7">
    <w:p w14:paraId="46211B1F" w14:textId="1D8A2146" w:rsidR="00C31C58" w:rsidRPr="00837300" w:rsidRDefault="00C31C58">
      <w:pPr>
        <w:pStyle w:val="EndnoteText"/>
        <w:rPr>
          <w:rFonts w:ascii="Times New Roman" w:hAnsi="Times New Roman"/>
        </w:rPr>
      </w:pPr>
      <w:r w:rsidRPr="00837300">
        <w:rPr>
          <w:rStyle w:val="EndnoteReference"/>
          <w:rFonts w:ascii="Times New Roman" w:hAnsi="Times New Roman"/>
        </w:rPr>
        <w:endnoteRef/>
      </w:r>
      <w:r w:rsidRPr="00837300">
        <w:rPr>
          <w:rFonts w:ascii="Times New Roman" w:hAnsi="Times New Roman"/>
        </w:rPr>
        <w:t xml:space="preserve"> </w:t>
      </w:r>
      <w:r w:rsidR="00837300" w:rsidRPr="00837300">
        <w:rPr>
          <w:rFonts w:ascii="Times New Roman" w:hAnsi="Times New Roman"/>
        </w:rPr>
        <w:t>Given the date, this should have been against the Band-Aid count for FY 2019. However, it was not distributed until October 10, 2019. Time and Tide wait for no man.</w:t>
      </w:r>
    </w:p>
  </w:endnote>
  <w:endnote w:id="8">
    <w:p w14:paraId="7DA83476" w14:textId="2F7DE5BB" w:rsidR="00B53B01" w:rsidRPr="00B53B01" w:rsidRDefault="00B53B01" w:rsidP="00B53B01">
      <w:pPr>
        <w:pStyle w:val="EndnoteText"/>
        <w:rPr>
          <w:rFonts w:ascii="Times New Roman" w:hAnsi="Times New Roman"/>
        </w:rPr>
      </w:pPr>
      <w:r w:rsidRPr="00B53B01">
        <w:rPr>
          <w:rStyle w:val="EndnoteReference"/>
          <w:rFonts w:ascii="Times New Roman" w:hAnsi="Times New Roman"/>
        </w:rPr>
        <w:endnoteRef/>
      </w:r>
      <w:r w:rsidRPr="00B53B01">
        <w:rPr>
          <w:rFonts w:ascii="Times New Roman" w:hAnsi="Times New Roman"/>
        </w:rPr>
        <w:t xml:space="preserve"> The authors specifically include program managers because they teach program management courses at the Defense Systems Management College.</w:t>
      </w:r>
    </w:p>
  </w:endnote>
  <w:endnote w:id="9">
    <w:p w14:paraId="21D3F916" w14:textId="481F4597" w:rsidR="00DC5E8F" w:rsidRPr="00DC5E8F" w:rsidRDefault="00DC5E8F">
      <w:pPr>
        <w:pStyle w:val="EndnoteText"/>
        <w:rPr>
          <w:rFonts w:ascii="Times New Roman" w:hAnsi="Times New Roman"/>
        </w:rPr>
      </w:pPr>
      <w:r w:rsidRPr="00DC5E8F">
        <w:rPr>
          <w:rStyle w:val="EndnoteReference"/>
          <w:rFonts w:ascii="Times New Roman" w:hAnsi="Times New Roman"/>
        </w:rPr>
        <w:endnoteRef/>
      </w:r>
      <w:r w:rsidRPr="00DC5E8F">
        <w:rPr>
          <w:rFonts w:ascii="Times New Roman" w:hAnsi="Times New Roman"/>
        </w:rPr>
        <w:t xml:space="preserve"> For a more detailed discussion, see</w:t>
      </w:r>
      <w:r>
        <w:rPr>
          <w:rFonts w:ascii="Times New Roman" w:hAnsi="Times New Roman"/>
        </w:rPr>
        <w:t xml:space="preserve"> Krieger, John,</w:t>
      </w:r>
      <w:r w:rsidRPr="00DC5E8F">
        <w:rPr>
          <w:rFonts w:ascii="Times New Roman" w:hAnsi="Times New Roman"/>
        </w:rPr>
        <w:t xml:space="preserve"> “Are the Way We do Things 180º or 360º From How We used to Do Things?  Or Have We Always Done Them That Way,” Contract Management, Volume 53, Issue 4, April 2013, pp. 52-63.</w:t>
      </w:r>
    </w:p>
  </w:endnote>
  <w:endnote w:id="10">
    <w:p w14:paraId="4755EE89" w14:textId="7B974D2E" w:rsidR="00244CA7" w:rsidRDefault="00244CA7">
      <w:pPr>
        <w:pStyle w:val="EndnoteText"/>
      </w:pPr>
      <w:r w:rsidRPr="00244CA7">
        <w:rPr>
          <w:rFonts w:ascii="Times New Roman" w:hAnsi="Times New Roman"/>
        </w:rPr>
        <w:endnoteRef/>
      </w:r>
      <w:r w:rsidRPr="00244CA7">
        <w:rPr>
          <w:rFonts w:ascii="Times New Roman" w:hAnsi="Times New Roman"/>
        </w:rPr>
        <w:t xml:space="preserve"> </w:t>
      </w:r>
      <w:r w:rsidRPr="00244CA7">
        <w:rPr>
          <w:rFonts w:ascii="Times New Roman" w:hAnsi="Times New Roman"/>
          <w:i/>
        </w:rPr>
        <w:t>The Pentagon Wars</w:t>
      </w:r>
      <w:r w:rsidRPr="00244CA7">
        <w:rPr>
          <w:rFonts w:ascii="Times New Roman" w:hAnsi="Times New Roman"/>
        </w:rPr>
        <w:t xml:space="preserve"> is </w:t>
      </w:r>
      <w:r>
        <w:rPr>
          <w:rFonts w:ascii="Times New Roman" w:hAnsi="Times New Roman"/>
        </w:rPr>
        <w:t xml:space="preserve">also </w:t>
      </w:r>
      <w:r w:rsidRPr="00244CA7">
        <w:rPr>
          <w:rFonts w:ascii="Times New Roman" w:hAnsi="Times New Roman"/>
        </w:rPr>
        <w:t>a 1998 HBO military comedy film directed by Richard Benjamin and based on the book</w:t>
      </w:r>
      <w:r>
        <w:rPr>
          <w:rFonts w:ascii="Times New Roman" w:hAnsi="Times New Roman"/>
        </w:rPr>
        <w:t>.</w:t>
      </w:r>
    </w:p>
  </w:endnote>
  <w:endnote w:id="11">
    <w:p w14:paraId="5AF0C09E" w14:textId="180F77A8" w:rsidR="005810F1" w:rsidRPr="005810F1" w:rsidRDefault="005810F1">
      <w:pPr>
        <w:pStyle w:val="EndnoteText"/>
        <w:rPr>
          <w:rFonts w:ascii="Times New Roman" w:hAnsi="Times New Roman"/>
        </w:rPr>
      </w:pPr>
      <w:r w:rsidRPr="005810F1">
        <w:rPr>
          <w:rStyle w:val="EndnoteReference"/>
          <w:rFonts w:ascii="Times New Roman" w:hAnsi="Times New Roman"/>
        </w:rPr>
        <w:endnoteRef/>
      </w:r>
      <w:r w:rsidRPr="005810F1">
        <w:rPr>
          <w:rFonts w:ascii="Times New Roman" w:hAnsi="Times New Roman"/>
        </w:rPr>
        <w:t xml:space="preserve"> </w:t>
      </w:r>
      <w:r>
        <w:rPr>
          <w:rFonts w:ascii="Times New Roman" w:hAnsi="Times New Roman"/>
        </w:rPr>
        <w:t xml:space="preserve">Defense Acquisition University, Professional Reading Program, </w:t>
      </w:r>
      <w:r w:rsidRPr="005810F1">
        <w:rPr>
          <w:rFonts w:ascii="Times New Roman" w:hAnsi="Times New Roman"/>
        </w:rPr>
        <w:t>https://www.dau.edu/library/professional-reading-program/p/about-the-professional-reading-program</w:t>
      </w:r>
      <w:r>
        <w:rPr>
          <w:rFonts w:ascii="Times New Roman" w:hAnsi="Times New Roman"/>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59EB8" w14:textId="77777777" w:rsidR="00122D60" w:rsidRDefault="00122D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2312993"/>
      <w:docPartObj>
        <w:docPartGallery w:val="Page Numbers (Bottom of Page)"/>
        <w:docPartUnique/>
      </w:docPartObj>
    </w:sdtPr>
    <w:sdtEndPr>
      <w:rPr>
        <w:noProof/>
      </w:rPr>
    </w:sdtEndPr>
    <w:sdtContent>
      <w:p w14:paraId="201E937A" w14:textId="4853A070" w:rsidR="000904CC" w:rsidRDefault="000904CC">
        <w:pPr>
          <w:pStyle w:val="Footer"/>
          <w:jc w:val="center"/>
        </w:pPr>
        <w:r>
          <w:fldChar w:fldCharType="begin"/>
        </w:r>
        <w:r>
          <w:instrText xml:space="preserve"> PAGE   \* MERGEFORMAT </w:instrText>
        </w:r>
        <w:r>
          <w:fldChar w:fldCharType="separate"/>
        </w:r>
        <w:r w:rsidR="00872375">
          <w:rPr>
            <w:noProof/>
          </w:rPr>
          <w:t>16</w:t>
        </w:r>
        <w:r>
          <w:rPr>
            <w:noProof/>
          </w:rPr>
          <w:fldChar w:fldCharType="end"/>
        </w:r>
      </w:p>
    </w:sdtContent>
  </w:sdt>
  <w:p w14:paraId="500C7CDF" w14:textId="77777777" w:rsidR="000904CC" w:rsidRDefault="000904C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B7CA8D" w14:textId="77777777" w:rsidR="00122D60" w:rsidRDefault="00122D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3EED5B" w14:textId="77777777" w:rsidR="008B7073" w:rsidRDefault="008B7073" w:rsidP="00F107A9">
      <w:pPr>
        <w:spacing w:after="0" w:line="240" w:lineRule="auto"/>
      </w:pPr>
      <w:r>
        <w:separator/>
      </w:r>
    </w:p>
  </w:footnote>
  <w:footnote w:type="continuationSeparator" w:id="0">
    <w:p w14:paraId="660D706F" w14:textId="77777777" w:rsidR="008B7073" w:rsidRDefault="008B7073" w:rsidP="00F107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666BF" w14:textId="77777777" w:rsidR="00122D60" w:rsidRDefault="00122D6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22E64" w14:textId="1579A6F7" w:rsidR="00122D60" w:rsidRDefault="00122D6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646F2B" w14:textId="77777777" w:rsidR="00122D60" w:rsidRDefault="00122D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93pt;height:91.5pt" o:bullet="t">
        <v:imagedata r:id="rId1" o:title="NCMA Bullet"/>
      </v:shape>
    </w:pict>
  </w:numPicBullet>
  <w:abstractNum w:abstractNumId="0" w15:restartNumberingAfterBreak="0">
    <w:nsid w:val="00000402"/>
    <w:multiLevelType w:val="multilevel"/>
    <w:tmpl w:val="00000885"/>
    <w:lvl w:ilvl="0">
      <w:start w:val="52"/>
      <w:numFmt w:val="decimal"/>
      <w:lvlText w:val="%1"/>
      <w:lvlJc w:val="left"/>
      <w:pPr>
        <w:ind w:left="1880" w:hanging="900"/>
      </w:pPr>
    </w:lvl>
    <w:lvl w:ilvl="1">
      <w:start w:val="1"/>
      <w:numFmt w:val="decimal"/>
      <w:lvlText w:val="%1.%2"/>
      <w:lvlJc w:val="left"/>
      <w:pPr>
        <w:ind w:left="1880" w:hanging="900"/>
      </w:pPr>
    </w:lvl>
    <w:lvl w:ilvl="2">
      <w:start w:val="6"/>
      <w:numFmt w:val="decimal"/>
      <w:lvlText w:val="%1.%2.%3"/>
      <w:lvlJc w:val="left"/>
      <w:pPr>
        <w:ind w:left="1880" w:hanging="900"/>
      </w:pPr>
    </w:lvl>
    <w:lvl w:ilvl="3">
      <w:start w:val="1"/>
      <w:numFmt w:val="decimal"/>
      <w:lvlText w:val="%1.%2.%3.%4"/>
      <w:lvlJc w:val="left"/>
      <w:pPr>
        <w:ind w:left="1880" w:hanging="900"/>
      </w:pPr>
      <w:rPr>
        <w:rFonts w:ascii="Times New Roman" w:hAnsi="Times New Roman" w:cs="Times New Roman"/>
        <w:b w:val="0"/>
        <w:bCs w:val="0"/>
        <w:sz w:val="24"/>
        <w:szCs w:val="24"/>
      </w:rPr>
    </w:lvl>
    <w:lvl w:ilvl="4">
      <w:numFmt w:val="bullet"/>
      <w:lvlText w:val="•"/>
      <w:lvlJc w:val="left"/>
      <w:pPr>
        <w:ind w:left="4648" w:hanging="900"/>
      </w:pPr>
    </w:lvl>
    <w:lvl w:ilvl="5">
      <w:numFmt w:val="bullet"/>
      <w:lvlText w:val="•"/>
      <w:lvlJc w:val="left"/>
      <w:pPr>
        <w:ind w:left="5340" w:hanging="900"/>
      </w:pPr>
    </w:lvl>
    <w:lvl w:ilvl="6">
      <w:numFmt w:val="bullet"/>
      <w:lvlText w:val="•"/>
      <w:lvlJc w:val="left"/>
      <w:pPr>
        <w:ind w:left="6032" w:hanging="900"/>
      </w:pPr>
    </w:lvl>
    <w:lvl w:ilvl="7">
      <w:numFmt w:val="bullet"/>
      <w:lvlText w:val="•"/>
      <w:lvlJc w:val="left"/>
      <w:pPr>
        <w:ind w:left="6724" w:hanging="900"/>
      </w:pPr>
    </w:lvl>
    <w:lvl w:ilvl="8">
      <w:numFmt w:val="bullet"/>
      <w:lvlText w:val="•"/>
      <w:lvlJc w:val="left"/>
      <w:pPr>
        <w:ind w:left="7416" w:hanging="900"/>
      </w:pPr>
    </w:lvl>
  </w:abstractNum>
  <w:abstractNum w:abstractNumId="1" w15:restartNumberingAfterBreak="0">
    <w:nsid w:val="04A731A8"/>
    <w:multiLevelType w:val="hybridMultilevel"/>
    <w:tmpl w:val="878ED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1A5EA8"/>
    <w:multiLevelType w:val="hybridMultilevel"/>
    <w:tmpl w:val="40BE4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7058BA"/>
    <w:multiLevelType w:val="hybridMultilevel"/>
    <w:tmpl w:val="5A6E8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681D30"/>
    <w:multiLevelType w:val="hybridMultilevel"/>
    <w:tmpl w:val="A5D8EC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674B78"/>
    <w:multiLevelType w:val="hybridMultilevel"/>
    <w:tmpl w:val="7BDC34DE"/>
    <w:lvl w:ilvl="0" w:tplc="7E60C150">
      <w:start w:val="1"/>
      <w:numFmt w:val="bullet"/>
      <w:lvlText w:val=""/>
      <w:lvlJc w:val="left"/>
      <w:pPr>
        <w:ind w:left="360" w:hanging="360"/>
      </w:pPr>
      <w:rPr>
        <w:rFonts w:ascii="Symbol" w:hAnsi="Symbol" w:hint="default"/>
        <w:b w:val="0"/>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04B378B"/>
    <w:multiLevelType w:val="hybridMultilevel"/>
    <w:tmpl w:val="03F2C0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16B5A8D"/>
    <w:multiLevelType w:val="hybridMultilevel"/>
    <w:tmpl w:val="5A0CFE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22F3628"/>
    <w:multiLevelType w:val="hybridMultilevel"/>
    <w:tmpl w:val="B9988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D97931"/>
    <w:multiLevelType w:val="hybridMultilevel"/>
    <w:tmpl w:val="200CB5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BF689F"/>
    <w:multiLevelType w:val="hybridMultilevel"/>
    <w:tmpl w:val="F89C2B9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18187944"/>
    <w:multiLevelType w:val="hybridMultilevel"/>
    <w:tmpl w:val="0E5E6C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19DB1B66"/>
    <w:multiLevelType w:val="hybridMultilevel"/>
    <w:tmpl w:val="98546B5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C077E1F"/>
    <w:multiLevelType w:val="hybridMultilevel"/>
    <w:tmpl w:val="8B90772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A622AE2"/>
    <w:multiLevelType w:val="hybridMultilevel"/>
    <w:tmpl w:val="969099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132171D"/>
    <w:multiLevelType w:val="hybridMultilevel"/>
    <w:tmpl w:val="B8C03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44C79D3"/>
    <w:multiLevelType w:val="hybridMultilevel"/>
    <w:tmpl w:val="CCFA25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7684EF0"/>
    <w:multiLevelType w:val="hybridMultilevel"/>
    <w:tmpl w:val="00506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91E6EDF"/>
    <w:multiLevelType w:val="hybridMultilevel"/>
    <w:tmpl w:val="601ECB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A904C5"/>
    <w:multiLevelType w:val="hybridMultilevel"/>
    <w:tmpl w:val="74A8E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B2495E"/>
    <w:multiLevelType w:val="hybridMultilevel"/>
    <w:tmpl w:val="D654E3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BC360C3"/>
    <w:multiLevelType w:val="hybridMultilevel"/>
    <w:tmpl w:val="A2F2BD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438458F3"/>
    <w:multiLevelType w:val="hybridMultilevel"/>
    <w:tmpl w:val="A2E23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71F2A35"/>
    <w:multiLevelType w:val="hybridMultilevel"/>
    <w:tmpl w:val="BD88B1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9076601"/>
    <w:multiLevelType w:val="hybridMultilevel"/>
    <w:tmpl w:val="A0A216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53739E"/>
    <w:multiLevelType w:val="hybridMultilevel"/>
    <w:tmpl w:val="7AA6925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B9425F5"/>
    <w:multiLevelType w:val="hybridMultilevel"/>
    <w:tmpl w:val="C91EFD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506D1BCC"/>
    <w:multiLevelType w:val="hybridMultilevel"/>
    <w:tmpl w:val="10780838"/>
    <w:lvl w:ilvl="0" w:tplc="80FCE65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0C14E58"/>
    <w:multiLevelType w:val="hybridMultilevel"/>
    <w:tmpl w:val="7D523EC4"/>
    <w:lvl w:ilvl="0" w:tplc="0409000F">
      <w:start w:val="1"/>
      <w:numFmt w:val="decimal"/>
      <w:lvlText w:val="%1."/>
      <w:lvlJc w:val="left"/>
      <w:pPr>
        <w:ind w:left="360" w:hanging="360"/>
      </w:pPr>
      <w:rPr>
        <w:rFonts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53FC209D"/>
    <w:multiLevelType w:val="hybridMultilevel"/>
    <w:tmpl w:val="E222EF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40E5BE3"/>
    <w:multiLevelType w:val="hybridMultilevel"/>
    <w:tmpl w:val="37DA27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4C433DC"/>
    <w:multiLevelType w:val="hybridMultilevel"/>
    <w:tmpl w:val="99FCD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4E47E74"/>
    <w:multiLevelType w:val="hybridMultilevel"/>
    <w:tmpl w:val="674E9E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55E15ACC"/>
    <w:multiLevelType w:val="hybridMultilevel"/>
    <w:tmpl w:val="ABA0B962"/>
    <w:lvl w:ilvl="0" w:tplc="62D0197C">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58DC37BC"/>
    <w:multiLevelType w:val="hybridMultilevel"/>
    <w:tmpl w:val="EA2095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5CC54CBC"/>
    <w:multiLevelType w:val="hybridMultilevel"/>
    <w:tmpl w:val="8FD8C2F8"/>
    <w:lvl w:ilvl="0" w:tplc="17C67E16">
      <w:numFmt w:val="bullet"/>
      <w:lvlText w:val="•"/>
      <w:lvlJc w:val="left"/>
      <w:pPr>
        <w:ind w:left="1080" w:hanging="72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D7C2809"/>
    <w:multiLevelType w:val="hybridMultilevel"/>
    <w:tmpl w:val="1C80A3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5DFF4C74"/>
    <w:multiLevelType w:val="hybridMultilevel"/>
    <w:tmpl w:val="7E260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27A3AD5"/>
    <w:multiLevelType w:val="hybridMultilevel"/>
    <w:tmpl w:val="7EC842FA"/>
    <w:lvl w:ilvl="0" w:tplc="17C67E16">
      <w:numFmt w:val="bullet"/>
      <w:lvlText w:val="•"/>
      <w:lvlJc w:val="left"/>
      <w:pPr>
        <w:ind w:left="1080" w:hanging="72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5C1788E"/>
    <w:multiLevelType w:val="hybridMultilevel"/>
    <w:tmpl w:val="5890F7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0" w15:restartNumberingAfterBreak="0">
    <w:nsid w:val="6775371C"/>
    <w:multiLevelType w:val="hybridMultilevel"/>
    <w:tmpl w:val="DC983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ADA0A00"/>
    <w:multiLevelType w:val="hybridMultilevel"/>
    <w:tmpl w:val="80F81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E266C56"/>
    <w:multiLevelType w:val="hybridMultilevel"/>
    <w:tmpl w:val="5A82B6F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6F3F19A6"/>
    <w:multiLevelType w:val="hybridMultilevel"/>
    <w:tmpl w:val="51B27A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73D2D15"/>
    <w:multiLevelType w:val="hybridMultilevel"/>
    <w:tmpl w:val="99B2C8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7C0E68D8"/>
    <w:multiLevelType w:val="hybridMultilevel"/>
    <w:tmpl w:val="E458A9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7C482591"/>
    <w:multiLevelType w:val="hybridMultilevel"/>
    <w:tmpl w:val="A6F22B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DFD2311"/>
    <w:multiLevelType w:val="hybridMultilevel"/>
    <w:tmpl w:val="DE54E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EC77BAB"/>
    <w:multiLevelType w:val="hybridMultilevel"/>
    <w:tmpl w:val="6A720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48"/>
  </w:num>
  <w:num w:numId="3">
    <w:abstractNumId w:val="46"/>
  </w:num>
  <w:num w:numId="4">
    <w:abstractNumId w:val="31"/>
  </w:num>
  <w:num w:numId="5">
    <w:abstractNumId w:val="38"/>
  </w:num>
  <w:num w:numId="6">
    <w:abstractNumId w:val="1"/>
  </w:num>
  <w:num w:numId="7">
    <w:abstractNumId w:val="35"/>
  </w:num>
  <w:num w:numId="8">
    <w:abstractNumId w:val="37"/>
  </w:num>
  <w:num w:numId="9">
    <w:abstractNumId w:val="42"/>
  </w:num>
  <w:num w:numId="10">
    <w:abstractNumId w:val="29"/>
  </w:num>
  <w:num w:numId="11">
    <w:abstractNumId w:val="17"/>
  </w:num>
  <w:num w:numId="12">
    <w:abstractNumId w:val="8"/>
  </w:num>
  <w:num w:numId="13">
    <w:abstractNumId w:val="40"/>
  </w:num>
  <w:num w:numId="14">
    <w:abstractNumId w:val="22"/>
  </w:num>
  <w:num w:numId="15">
    <w:abstractNumId w:val="47"/>
  </w:num>
  <w:num w:numId="16">
    <w:abstractNumId w:val="41"/>
  </w:num>
  <w:num w:numId="17">
    <w:abstractNumId w:val="19"/>
  </w:num>
  <w:num w:numId="18">
    <w:abstractNumId w:val="18"/>
  </w:num>
  <w:num w:numId="19">
    <w:abstractNumId w:val="4"/>
  </w:num>
  <w:num w:numId="20">
    <w:abstractNumId w:val="2"/>
  </w:num>
  <w:num w:numId="21">
    <w:abstractNumId w:val="13"/>
  </w:num>
  <w:num w:numId="22">
    <w:abstractNumId w:val="3"/>
  </w:num>
  <w:num w:numId="23">
    <w:abstractNumId w:val="30"/>
  </w:num>
  <w:num w:numId="24">
    <w:abstractNumId w:val="16"/>
  </w:num>
  <w:num w:numId="25">
    <w:abstractNumId w:val="11"/>
  </w:num>
  <w:num w:numId="26">
    <w:abstractNumId w:val="0"/>
  </w:num>
  <w:num w:numId="27">
    <w:abstractNumId w:val="9"/>
  </w:num>
  <w:num w:numId="28">
    <w:abstractNumId w:val="44"/>
  </w:num>
  <w:num w:numId="29">
    <w:abstractNumId w:val="23"/>
  </w:num>
  <w:num w:numId="30">
    <w:abstractNumId w:val="20"/>
  </w:num>
  <w:num w:numId="31">
    <w:abstractNumId w:val="43"/>
  </w:num>
  <w:num w:numId="32">
    <w:abstractNumId w:val="25"/>
  </w:num>
  <w:num w:numId="33">
    <w:abstractNumId w:val="21"/>
  </w:num>
  <w:num w:numId="34">
    <w:abstractNumId w:val="5"/>
  </w:num>
  <w:num w:numId="35">
    <w:abstractNumId w:val="32"/>
  </w:num>
  <w:num w:numId="36">
    <w:abstractNumId w:val="6"/>
  </w:num>
  <w:num w:numId="37">
    <w:abstractNumId w:val="14"/>
  </w:num>
  <w:num w:numId="38">
    <w:abstractNumId w:val="33"/>
  </w:num>
  <w:num w:numId="39">
    <w:abstractNumId w:val="15"/>
  </w:num>
  <w:num w:numId="40">
    <w:abstractNumId w:val="26"/>
  </w:num>
  <w:num w:numId="41">
    <w:abstractNumId w:val="36"/>
  </w:num>
  <w:num w:numId="42">
    <w:abstractNumId w:val="45"/>
  </w:num>
  <w:num w:numId="43">
    <w:abstractNumId w:val="27"/>
  </w:num>
  <w:num w:numId="44">
    <w:abstractNumId w:val="7"/>
  </w:num>
  <w:num w:numId="45">
    <w:abstractNumId w:val="34"/>
  </w:num>
  <w:num w:numId="46">
    <w:abstractNumId w:val="24"/>
  </w:num>
  <w:num w:numId="47">
    <w:abstractNumId w:val="39"/>
  </w:num>
  <w:num w:numId="48">
    <w:abstractNumId w:val="28"/>
  </w:num>
  <w:num w:numId="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0A8"/>
    <w:rsid w:val="00000076"/>
    <w:rsid w:val="000000AF"/>
    <w:rsid w:val="00002867"/>
    <w:rsid w:val="00002CF5"/>
    <w:rsid w:val="00003306"/>
    <w:rsid w:val="00003343"/>
    <w:rsid w:val="00003497"/>
    <w:rsid w:val="00005307"/>
    <w:rsid w:val="00006794"/>
    <w:rsid w:val="000068A0"/>
    <w:rsid w:val="000074A8"/>
    <w:rsid w:val="00007F86"/>
    <w:rsid w:val="00007FC4"/>
    <w:rsid w:val="0001046C"/>
    <w:rsid w:val="00010DA3"/>
    <w:rsid w:val="00011053"/>
    <w:rsid w:val="0001141E"/>
    <w:rsid w:val="0001180D"/>
    <w:rsid w:val="00012012"/>
    <w:rsid w:val="0001399C"/>
    <w:rsid w:val="0001470B"/>
    <w:rsid w:val="00014BDB"/>
    <w:rsid w:val="0001547B"/>
    <w:rsid w:val="00016B28"/>
    <w:rsid w:val="000175FF"/>
    <w:rsid w:val="00017A2D"/>
    <w:rsid w:val="00021F4A"/>
    <w:rsid w:val="000228A2"/>
    <w:rsid w:val="000253DF"/>
    <w:rsid w:val="00025476"/>
    <w:rsid w:val="0002582B"/>
    <w:rsid w:val="0002608F"/>
    <w:rsid w:val="00027271"/>
    <w:rsid w:val="00027818"/>
    <w:rsid w:val="0002793C"/>
    <w:rsid w:val="00030021"/>
    <w:rsid w:val="000315AB"/>
    <w:rsid w:val="00032154"/>
    <w:rsid w:val="000327D7"/>
    <w:rsid w:val="00032A5B"/>
    <w:rsid w:val="00032E63"/>
    <w:rsid w:val="00032FCA"/>
    <w:rsid w:val="000332B8"/>
    <w:rsid w:val="00036575"/>
    <w:rsid w:val="0003711A"/>
    <w:rsid w:val="00037277"/>
    <w:rsid w:val="000424FB"/>
    <w:rsid w:val="00043A18"/>
    <w:rsid w:val="00043B95"/>
    <w:rsid w:val="00045C2C"/>
    <w:rsid w:val="0005040C"/>
    <w:rsid w:val="000509B7"/>
    <w:rsid w:val="000515B7"/>
    <w:rsid w:val="000515E9"/>
    <w:rsid w:val="00051CCF"/>
    <w:rsid w:val="000521F8"/>
    <w:rsid w:val="0005342E"/>
    <w:rsid w:val="0005546B"/>
    <w:rsid w:val="00055541"/>
    <w:rsid w:val="00055556"/>
    <w:rsid w:val="0005580D"/>
    <w:rsid w:val="0005618D"/>
    <w:rsid w:val="00056B7E"/>
    <w:rsid w:val="00056EB2"/>
    <w:rsid w:val="0006033F"/>
    <w:rsid w:val="000603D9"/>
    <w:rsid w:val="000607BC"/>
    <w:rsid w:val="00060CF1"/>
    <w:rsid w:val="00060E5B"/>
    <w:rsid w:val="00061FAA"/>
    <w:rsid w:val="0006233E"/>
    <w:rsid w:val="0006243C"/>
    <w:rsid w:val="00062819"/>
    <w:rsid w:val="00063E27"/>
    <w:rsid w:val="000647AE"/>
    <w:rsid w:val="00064C71"/>
    <w:rsid w:val="000652C0"/>
    <w:rsid w:val="00066811"/>
    <w:rsid w:val="00066A25"/>
    <w:rsid w:val="00067BDF"/>
    <w:rsid w:val="000705C8"/>
    <w:rsid w:val="000714C9"/>
    <w:rsid w:val="000714D4"/>
    <w:rsid w:val="00071BA4"/>
    <w:rsid w:val="00072051"/>
    <w:rsid w:val="00072356"/>
    <w:rsid w:val="00072A4F"/>
    <w:rsid w:val="00073F68"/>
    <w:rsid w:val="00075543"/>
    <w:rsid w:val="00076690"/>
    <w:rsid w:val="00076D22"/>
    <w:rsid w:val="00077604"/>
    <w:rsid w:val="00077E6C"/>
    <w:rsid w:val="000800F5"/>
    <w:rsid w:val="00081376"/>
    <w:rsid w:val="000817B2"/>
    <w:rsid w:val="00081B61"/>
    <w:rsid w:val="000831D7"/>
    <w:rsid w:val="000831EE"/>
    <w:rsid w:val="000866EA"/>
    <w:rsid w:val="00086B8C"/>
    <w:rsid w:val="00086DA7"/>
    <w:rsid w:val="000875F6"/>
    <w:rsid w:val="000904CC"/>
    <w:rsid w:val="000910F5"/>
    <w:rsid w:val="000921BB"/>
    <w:rsid w:val="00092BAC"/>
    <w:rsid w:val="00093622"/>
    <w:rsid w:val="000939B5"/>
    <w:rsid w:val="0009419D"/>
    <w:rsid w:val="00094B87"/>
    <w:rsid w:val="000951F3"/>
    <w:rsid w:val="0009520E"/>
    <w:rsid w:val="000953BE"/>
    <w:rsid w:val="000963DA"/>
    <w:rsid w:val="000968FC"/>
    <w:rsid w:val="00096B67"/>
    <w:rsid w:val="00096E99"/>
    <w:rsid w:val="000973FD"/>
    <w:rsid w:val="00097C45"/>
    <w:rsid w:val="000A09A1"/>
    <w:rsid w:val="000A0AC0"/>
    <w:rsid w:val="000A1084"/>
    <w:rsid w:val="000A2447"/>
    <w:rsid w:val="000A2744"/>
    <w:rsid w:val="000A2B5C"/>
    <w:rsid w:val="000A2ED8"/>
    <w:rsid w:val="000A3D18"/>
    <w:rsid w:val="000A3E2B"/>
    <w:rsid w:val="000A527F"/>
    <w:rsid w:val="000A6559"/>
    <w:rsid w:val="000A6BA0"/>
    <w:rsid w:val="000A7E8F"/>
    <w:rsid w:val="000B11EB"/>
    <w:rsid w:val="000B1C2A"/>
    <w:rsid w:val="000B23AF"/>
    <w:rsid w:val="000B2FC2"/>
    <w:rsid w:val="000B3BAB"/>
    <w:rsid w:val="000B420C"/>
    <w:rsid w:val="000B59EC"/>
    <w:rsid w:val="000B5D29"/>
    <w:rsid w:val="000C027F"/>
    <w:rsid w:val="000C05C1"/>
    <w:rsid w:val="000C0F8C"/>
    <w:rsid w:val="000C1776"/>
    <w:rsid w:val="000C1E55"/>
    <w:rsid w:val="000C365F"/>
    <w:rsid w:val="000C3E0F"/>
    <w:rsid w:val="000C45F3"/>
    <w:rsid w:val="000C5B2A"/>
    <w:rsid w:val="000C60DA"/>
    <w:rsid w:val="000C6BF0"/>
    <w:rsid w:val="000C7225"/>
    <w:rsid w:val="000C7704"/>
    <w:rsid w:val="000C7DA7"/>
    <w:rsid w:val="000D0340"/>
    <w:rsid w:val="000D1B2B"/>
    <w:rsid w:val="000D1E02"/>
    <w:rsid w:val="000D25CB"/>
    <w:rsid w:val="000D2CA5"/>
    <w:rsid w:val="000D3125"/>
    <w:rsid w:val="000D3147"/>
    <w:rsid w:val="000D3377"/>
    <w:rsid w:val="000D43EC"/>
    <w:rsid w:val="000D46B8"/>
    <w:rsid w:val="000D47BE"/>
    <w:rsid w:val="000D4CCC"/>
    <w:rsid w:val="000D5CD0"/>
    <w:rsid w:val="000D747D"/>
    <w:rsid w:val="000D7593"/>
    <w:rsid w:val="000E02FA"/>
    <w:rsid w:val="000E0344"/>
    <w:rsid w:val="000E03F7"/>
    <w:rsid w:val="000E07AC"/>
    <w:rsid w:val="000E272A"/>
    <w:rsid w:val="000E3854"/>
    <w:rsid w:val="000E3927"/>
    <w:rsid w:val="000E3BE0"/>
    <w:rsid w:val="000E3FFA"/>
    <w:rsid w:val="000E43BF"/>
    <w:rsid w:val="000E638F"/>
    <w:rsid w:val="000E71F9"/>
    <w:rsid w:val="000E73D0"/>
    <w:rsid w:val="000E76D0"/>
    <w:rsid w:val="000E7ABE"/>
    <w:rsid w:val="000F06D2"/>
    <w:rsid w:val="000F0DD5"/>
    <w:rsid w:val="000F206D"/>
    <w:rsid w:val="000F34E4"/>
    <w:rsid w:val="000F3BDA"/>
    <w:rsid w:val="000F3E55"/>
    <w:rsid w:val="000F3EFB"/>
    <w:rsid w:val="000F543A"/>
    <w:rsid w:val="000F6339"/>
    <w:rsid w:val="000F7A3A"/>
    <w:rsid w:val="00100166"/>
    <w:rsid w:val="00100A77"/>
    <w:rsid w:val="00100C11"/>
    <w:rsid w:val="001020BE"/>
    <w:rsid w:val="001024B3"/>
    <w:rsid w:val="00102EDD"/>
    <w:rsid w:val="0010332B"/>
    <w:rsid w:val="00103E16"/>
    <w:rsid w:val="00104543"/>
    <w:rsid w:val="001048D9"/>
    <w:rsid w:val="00105661"/>
    <w:rsid w:val="00105C68"/>
    <w:rsid w:val="00107618"/>
    <w:rsid w:val="001104B4"/>
    <w:rsid w:val="00110BAC"/>
    <w:rsid w:val="00110E55"/>
    <w:rsid w:val="00111339"/>
    <w:rsid w:val="00111D78"/>
    <w:rsid w:val="0011308F"/>
    <w:rsid w:val="00113149"/>
    <w:rsid w:val="00115457"/>
    <w:rsid w:val="00115F6C"/>
    <w:rsid w:val="00116735"/>
    <w:rsid w:val="00117021"/>
    <w:rsid w:val="00120050"/>
    <w:rsid w:val="00121396"/>
    <w:rsid w:val="001222F4"/>
    <w:rsid w:val="00122C4D"/>
    <w:rsid w:val="00122CA8"/>
    <w:rsid w:val="00122CC9"/>
    <w:rsid w:val="00122D60"/>
    <w:rsid w:val="0012476D"/>
    <w:rsid w:val="00124FF7"/>
    <w:rsid w:val="00125175"/>
    <w:rsid w:val="00125819"/>
    <w:rsid w:val="0012640F"/>
    <w:rsid w:val="00126F4E"/>
    <w:rsid w:val="00127404"/>
    <w:rsid w:val="00130201"/>
    <w:rsid w:val="001321CF"/>
    <w:rsid w:val="00132D35"/>
    <w:rsid w:val="0013349A"/>
    <w:rsid w:val="00134A1D"/>
    <w:rsid w:val="001354F3"/>
    <w:rsid w:val="00136129"/>
    <w:rsid w:val="00136294"/>
    <w:rsid w:val="00136299"/>
    <w:rsid w:val="001365D0"/>
    <w:rsid w:val="00136B06"/>
    <w:rsid w:val="00136F27"/>
    <w:rsid w:val="00137638"/>
    <w:rsid w:val="00137A6A"/>
    <w:rsid w:val="0014098E"/>
    <w:rsid w:val="00140C3C"/>
    <w:rsid w:val="00140D92"/>
    <w:rsid w:val="00140DF9"/>
    <w:rsid w:val="001413B7"/>
    <w:rsid w:val="001417DE"/>
    <w:rsid w:val="00142A10"/>
    <w:rsid w:val="0014304E"/>
    <w:rsid w:val="00143252"/>
    <w:rsid w:val="00145704"/>
    <w:rsid w:val="00147D62"/>
    <w:rsid w:val="00151047"/>
    <w:rsid w:val="00151D94"/>
    <w:rsid w:val="00152F78"/>
    <w:rsid w:val="00153192"/>
    <w:rsid w:val="0015333A"/>
    <w:rsid w:val="00154E4B"/>
    <w:rsid w:val="00155045"/>
    <w:rsid w:val="001552BD"/>
    <w:rsid w:val="00156BF2"/>
    <w:rsid w:val="00157143"/>
    <w:rsid w:val="001602F9"/>
    <w:rsid w:val="0016038F"/>
    <w:rsid w:val="001605EC"/>
    <w:rsid w:val="00163136"/>
    <w:rsid w:val="00164F9D"/>
    <w:rsid w:val="00165AE2"/>
    <w:rsid w:val="001660F0"/>
    <w:rsid w:val="00166299"/>
    <w:rsid w:val="00167942"/>
    <w:rsid w:val="00167D48"/>
    <w:rsid w:val="0017218B"/>
    <w:rsid w:val="00172958"/>
    <w:rsid w:val="00172E62"/>
    <w:rsid w:val="00172E96"/>
    <w:rsid w:val="00173F74"/>
    <w:rsid w:val="001764F5"/>
    <w:rsid w:val="00176AF2"/>
    <w:rsid w:val="001779E8"/>
    <w:rsid w:val="00181074"/>
    <w:rsid w:val="001811BD"/>
    <w:rsid w:val="001818CC"/>
    <w:rsid w:val="001819FD"/>
    <w:rsid w:val="00181AD2"/>
    <w:rsid w:val="00181F3C"/>
    <w:rsid w:val="00182913"/>
    <w:rsid w:val="00182FA7"/>
    <w:rsid w:val="001831BB"/>
    <w:rsid w:val="0018335E"/>
    <w:rsid w:val="001844AC"/>
    <w:rsid w:val="00184A85"/>
    <w:rsid w:val="0018595B"/>
    <w:rsid w:val="00186273"/>
    <w:rsid w:val="001863FE"/>
    <w:rsid w:val="00186CB7"/>
    <w:rsid w:val="001872A1"/>
    <w:rsid w:val="001878E7"/>
    <w:rsid w:val="0019057E"/>
    <w:rsid w:val="00190B55"/>
    <w:rsid w:val="0019167C"/>
    <w:rsid w:val="0019182F"/>
    <w:rsid w:val="0019308B"/>
    <w:rsid w:val="0019350D"/>
    <w:rsid w:val="00193CFD"/>
    <w:rsid w:val="00194943"/>
    <w:rsid w:val="0019550B"/>
    <w:rsid w:val="00195DE4"/>
    <w:rsid w:val="00197402"/>
    <w:rsid w:val="001974A3"/>
    <w:rsid w:val="00197FC9"/>
    <w:rsid w:val="001A05A3"/>
    <w:rsid w:val="001A0E26"/>
    <w:rsid w:val="001A114F"/>
    <w:rsid w:val="001A1419"/>
    <w:rsid w:val="001A182F"/>
    <w:rsid w:val="001A1E23"/>
    <w:rsid w:val="001A2B57"/>
    <w:rsid w:val="001A3312"/>
    <w:rsid w:val="001A33F3"/>
    <w:rsid w:val="001A473D"/>
    <w:rsid w:val="001A4A24"/>
    <w:rsid w:val="001A4C80"/>
    <w:rsid w:val="001A4F88"/>
    <w:rsid w:val="001A58EE"/>
    <w:rsid w:val="001A617B"/>
    <w:rsid w:val="001B015E"/>
    <w:rsid w:val="001B037F"/>
    <w:rsid w:val="001B0E4B"/>
    <w:rsid w:val="001B129E"/>
    <w:rsid w:val="001B1422"/>
    <w:rsid w:val="001B175B"/>
    <w:rsid w:val="001B236E"/>
    <w:rsid w:val="001B2C34"/>
    <w:rsid w:val="001B3187"/>
    <w:rsid w:val="001B3255"/>
    <w:rsid w:val="001B3750"/>
    <w:rsid w:val="001B3B92"/>
    <w:rsid w:val="001B4510"/>
    <w:rsid w:val="001B4D9F"/>
    <w:rsid w:val="001B4E1F"/>
    <w:rsid w:val="001B54BE"/>
    <w:rsid w:val="001B5F96"/>
    <w:rsid w:val="001B71BB"/>
    <w:rsid w:val="001B7F3D"/>
    <w:rsid w:val="001C1A53"/>
    <w:rsid w:val="001C1C8B"/>
    <w:rsid w:val="001C3366"/>
    <w:rsid w:val="001C64F0"/>
    <w:rsid w:val="001C70A0"/>
    <w:rsid w:val="001C7FEC"/>
    <w:rsid w:val="001D25EC"/>
    <w:rsid w:val="001D2AEB"/>
    <w:rsid w:val="001D366F"/>
    <w:rsid w:val="001D4298"/>
    <w:rsid w:val="001D485B"/>
    <w:rsid w:val="001D5743"/>
    <w:rsid w:val="001E051B"/>
    <w:rsid w:val="001E15FB"/>
    <w:rsid w:val="001E2CBB"/>
    <w:rsid w:val="001E3C2D"/>
    <w:rsid w:val="001E4EA1"/>
    <w:rsid w:val="001E516C"/>
    <w:rsid w:val="001E586E"/>
    <w:rsid w:val="001E62D2"/>
    <w:rsid w:val="001E690C"/>
    <w:rsid w:val="001E6C4B"/>
    <w:rsid w:val="001E6D94"/>
    <w:rsid w:val="001E7112"/>
    <w:rsid w:val="001E7362"/>
    <w:rsid w:val="001E76A2"/>
    <w:rsid w:val="001E7D31"/>
    <w:rsid w:val="001F014F"/>
    <w:rsid w:val="001F07E1"/>
    <w:rsid w:val="001F08CB"/>
    <w:rsid w:val="001F2AE6"/>
    <w:rsid w:val="001F3AFA"/>
    <w:rsid w:val="001F4339"/>
    <w:rsid w:val="001F4D03"/>
    <w:rsid w:val="001F5311"/>
    <w:rsid w:val="001F53ED"/>
    <w:rsid w:val="001F5687"/>
    <w:rsid w:val="001F5712"/>
    <w:rsid w:val="001F58F3"/>
    <w:rsid w:val="001F6D37"/>
    <w:rsid w:val="001F7246"/>
    <w:rsid w:val="001F758C"/>
    <w:rsid w:val="001F76CF"/>
    <w:rsid w:val="001F79F9"/>
    <w:rsid w:val="0020052F"/>
    <w:rsid w:val="00203148"/>
    <w:rsid w:val="00204A8C"/>
    <w:rsid w:val="0020601B"/>
    <w:rsid w:val="00206D02"/>
    <w:rsid w:val="00207359"/>
    <w:rsid w:val="00210F9A"/>
    <w:rsid w:val="0021109F"/>
    <w:rsid w:val="002117A3"/>
    <w:rsid w:val="002132E1"/>
    <w:rsid w:val="00213F80"/>
    <w:rsid w:val="002142FB"/>
    <w:rsid w:val="002145A0"/>
    <w:rsid w:val="00215488"/>
    <w:rsid w:val="002160ED"/>
    <w:rsid w:val="0021782C"/>
    <w:rsid w:val="00221A62"/>
    <w:rsid w:val="00222139"/>
    <w:rsid w:val="00222EF7"/>
    <w:rsid w:val="00222FEF"/>
    <w:rsid w:val="00223843"/>
    <w:rsid w:val="00224E6D"/>
    <w:rsid w:val="002320A6"/>
    <w:rsid w:val="00232572"/>
    <w:rsid w:val="0023376F"/>
    <w:rsid w:val="00233977"/>
    <w:rsid w:val="00233F8E"/>
    <w:rsid w:val="0023448C"/>
    <w:rsid w:val="0023595B"/>
    <w:rsid w:val="002369AA"/>
    <w:rsid w:val="002375E5"/>
    <w:rsid w:val="002376F7"/>
    <w:rsid w:val="002400A8"/>
    <w:rsid w:val="00241590"/>
    <w:rsid w:val="00241DB1"/>
    <w:rsid w:val="0024289D"/>
    <w:rsid w:val="002432A8"/>
    <w:rsid w:val="00244CA7"/>
    <w:rsid w:val="002458FF"/>
    <w:rsid w:val="00247140"/>
    <w:rsid w:val="002474D5"/>
    <w:rsid w:val="00247A13"/>
    <w:rsid w:val="00247BFC"/>
    <w:rsid w:val="00251078"/>
    <w:rsid w:val="00251ECC"/>
    <w:rsid w:val="0025251E"/>
    <w:rsid w:val="00252DAE"/>
    <w:rsid w:val="00253ABD"/>
    <w:rsid w:val="00253B71"/>
    <w:rsid w:val="002551D9"/>
    <w:rsid w:val="002562C2"/>
    <w:rsid w:val="002565FA"/>
    <w:rsid w:val="002569C2"/>
    <w:rsid w:val="00256C78"/>
    <w:rsid w:val="002606B2"/>
    <w:rsid w:val="00260F44"/>
    <w:rsid w:val="002639EB"/>
    <w:rsid w:val="00263E56"/>
    <w:rsid w:val="00264633"/>
    <w:rsid w:val="00264D82"/>
    <w:rsid w:val="0026500F"/>
    <w:rsid w:val="002651A2"/>
    <w:rsid w:val="0026560C"/>
    <w:rsid w:val="00265F08"/>
    <w:rsid w:val="00267A90"/>
    <w:rsid w:val="00267C1A"/>
    <w:rsid w:val="00270679"/>
    <w:rsid w:val="002717C0"/>
    <w:rsid w:val="0027200C"/>
    <w:rsid w:val="0027485D"/>
    <w:rsid w:val="0027703E"/>
    <w:rsid w:val="00277048"/>
    <w:rsid w:val="002770A7"/>
    <w:rsid w:val="002777D5"/>
    <w:rsid w:val="00280B65"/>
    <w:rsid w:val="002814D3"/>
    <w:rsid w:val="002819DD"/>
    <w:rsid w:val="00281BE8"/>
    <w:rsid w:val="00281C6F"/>
    <w:rsid w:val="00284D11"/>
    <w:rsid w:val="002857CA"/>
    <w:rsid w:val="002863C7"/>
    <w:rsid w:val="0028696B"/>
    <w:rsid w:val="002877DA"/>
    <w:rsid w:val="0028780B"/>
    <w:rsid w:val="00287FC7"/>
    <w:rsid w:val="00290323"/>
    <w:rsid w:val="0029041C"/>
    <w:rsid w:val="00290BF8"/>
    <w:rsid w:val="00290F9A"/>
    <w:rsid w:val="002918A0"/>
    <w:rsid w:val="00291F9F"/>
    <w:rsid w:val="00292C55"/>
    <w:rsid w:val="00295AEB"/>
    <w:rsid w:val="0029791C"/>
    <w:rsid w:val="002A01FB"/>
    <w:rsid w:val="002A10E1"/>
    <w:rsid w:val="002A3513"/>
    <w:rsid w:val="002A3879"/>
    <w:rsid w:val="002A39B5"/>
    <w:rsid w:val="002A4AB2"/>
    <w:rsid w:val="002A7E16"/>
    <w:rsid w:val="002B0BCF"/>
    <w:rsid w:val="002B1EA2"/>
    <w:rsid w:val="002B391B"/>
    <w:rsid w:val="002B6059"/>
    <w:rsid w:val="002B692D"/>
    <w:rsid w:val="002B6C97"/>
    <w:rsid w:val="002B6D2C"/>
    <w:rsid w:val="002B724E"/>
    <w:rsid w:val="002B7862"/>
    <w:rsid w:val="002B7A94"/>
    <w:rsid w:val="002C0C05"/>
    <w:rsid w:val="002C113F"/>
    <w:rsid w:val="002C2319"/>
    <w:rsid w:val="002C31F2"/>
    <w:rsid w:val="002C3E5C"/>
    <w:rsid w:val="002C4FE5"/>
    <w:rsid w:val="002C5940"/>
    <w:rsid w:val="002C5B50"/>
    <w:rsid w:val="002C7297"/>
    <w:rsid w:val="002C74CC"/>
    <w:rsid w:val="002D1DD9"/>
    <w:rsid w:val="002D46FE"/>
    <w:rsid w:val="002D4DF6"/>
    <w:rsid w:val="002D5F0C"/>
    <w:rsid w:val="002D626A"/>
    <w:rsid w:val="002D674E"/>
    <w:rsid w:val="002E2307"/>
    <w:rsid w:val="002E250F"/>
    <w:rsid w:val="002E5504"/>
    <w:rsid w:val="002E5B4B"/>
    <w:rsid w:val="002E77DD"/>
    <w:rsid w:val="002F0213"/>
    <w:rsid w:val="002F0C78"/>
    <w:rsid w:val="002F1491"/>
    <w:rsid w:val="002F21BF"/>
    <w:rsid w:val="002F2686"/>
    <w:rsid w:val="002F2B19"/>
    <w:rsid w:val="002F3AE3"/>
    <w:rsid w:val="002F5C1D"/>
    <w:rsid w:val="002F6BFB"/>
    <w:rsid w:val="002F741F"/>
    <w:rsid w:val="0030001E"/>
    <w:rsid w:val="003000D8"/>
    <w:rsid w:val="00300356"/>
    <w:rsid w:val="003005E6"/>
    <w:rsid w:val="003007BD"/>
    <w:rsid w:val="00301146"/>
    <w:rsid w:val="00301E3D"/>
    <w:rsid w:val="00302713"/>
    <w:rsid w:val="00302CB0"/>
    <w:rsid w:val="0030572C"/>
    <w:rsid w:val="0030612D"/>
    <w:rsid w:val="00306FB9"/>
    <w:rsid w:val="00307B43"/>
    <w:rsid w:val="00307CCE"/>
    <w:rsid w:val="003101EE"/>
    <w:rsid w:val="003108AA"/>
    <w:rsid w:val="003114EA"/>
    <w:rsid w:val="00311F31"/>
    <w:rsid w:val="00311F86"/>
    <w:rsid w:val="0031349C"/>
    <w:rsid w:val="003146DF"/>
    <w:rsid w:val="0031480C"/>
    <w:rsid w:val="003153B4"/>
    <w:rsid w:val="00315CA4"/>
    <w:rsid w:val="00317609"/>
    <w:rsid w:val="00320477"/>
    <w:rsid w:val="00321BFF"/>
    <w:rsid w:val="00322805"/>
    <w:rsid w:val="00322C25"/>
    <w:rsid w:val="00323231"/>
    <w:rsid w:val="00323D0E"/>
    <w:rsid w:val="00324A7F"/>
    <w:rsid w:val="0032511E"/>
    <w:rsid w:val="00325457"/>
    <w:rsid w:val="0032566B"/>
    <w:rsid w:val="0032716A"/>
    <w:rsid w:val="00327831"/>
    <w:rsid w:val="00327A00"/>
    <w:rsid w:val="00327D2B"/>
    <w:rsid w:val="00330273"/>
    <w:rsid w:val="003304F4"/>
    <w:rsid w:val="00330D24"/>
    <w:rsid w:val="00330E40"/>
    <w:rsid w:val="00332743"/>
    <w:rsid w:val="00333143"/>
    <w:rsid w:val="00333B96"/>
    <w:rsid w:val="003342D6"/>
    <w:rsid w:val="0033442E"/>
    <w:rsid w:val="0033537B"/>
    <w:rsid w:val="00336141"/>
    <w:rsid w:val="00336174"/>
    <w:rsid w:val="00336C9B"/>
    <w:rsid w:val="00336E86"/>
    <w:rsid w:val="003370DC"/>
    <w:rsid w:val="00342049"/>
    <w:rsid w:val="0034219D"/>
    <w:rsid w:val="003427F6"/>
    <w:rsid w:val="003432DB"/>
    <w:rsid w:val="00343504"/>
    <w:rsid w:val="003439F2"/>
    <w:rsid w:val="0034409C"/>
    <w:rsid w:val="00344184"/>
    <w:rsid w:val="00345F37"/>
    <w:rsid w:val="00346236"/>
    <w:rsid w:val="003464BC"/>
    <w:rsid w:val="00347CCC"/>
    <w:rsid w:val="00347D8B"/>
    <w:rsid w:val="00347F29"/>
    <w:rsid w:val="0035018A"/>
    <w:rsid w:val="003501A1"/>
    <w:rsid w:val="0035049B"/>
    <w:rsid w:val="003504B8"/>
    <w:rsid w:val="00350B2D"/>
    <w:rsid w:val="00351DC6"/>
    <w:rsid w:val="003531F3"/>
    <w:rsid w:val="00354C4A"/>
    <w:rsid w:val="003557F8"/>
    <w:rsid w:val="0035637B"/>
    <w:rsid w:val="003569AF"/>
    <w:rsid w:val="00356B34"/>
    <w:rsid w:val="00356B9D"/>
    <w:rsid w:val="0035700C"/>
    <w:rsid w:val="003570A6"/>
    <w:rsid w:val="00357674"/>
    <w:rsid w:val="003627F0"/>
    <w:rsid w:val="003634ED"/>
    <w:rsid w:val="00363512"/>
    <w:rsid w:val="00364171"/>
    <w:rsid w:val="00364C56"/>
    <w:rsid w:val="003664AC"/>
    <w:rsid w:val="00367381"/>
    <w:rsid w:val="00367568"/>
    <w:rsid w:val="0036786E"/>
    <w:rsid w:val="003703C4"/>
    <w:rsid w:val="00370D83"/>
    <w:rsid w:val="00372003"/>
    <w:rsid w:val="00372278"/>
    <w:rsid w:val="0037236A"/>
    <w:rsid w:val="003723A8"/>
    <w:rsid w:val="003731EC"/>
    <w:rsid w:val="003732D0"/>
    <w:rsid w:val="003735AA"/>
    <w:rsid w:val="00373884"/>
    <w:rsid w:val="003744E6"/>
    <w:rsid w:val="00374566"/>
    <w:rsid w:val="00374D17"/>
    <w:rsid w:val="00374DA6"/>
    <w:rsid w:val="0037522A"/>
    <w:rsid w:val="00375528"/>
    <w:rsid w:val="00375AB1"/>
    <w:rsid w:val="003765FA"/>
    <w:rsid w:val="00380277"/>
    <w:rsid w:val="00380B48"/>
    <w:rsid w:val="00382119"/>
    <w:rsid w:val="00382FCC"/>
    <w:rsid w:val="003860BB"/>
    <w:rsid w:val="00386BB2"/>
    <w:rsid w:val="00386F63"/>
    <w:rsid w:val="00390E4B"/>
    <w:rsid w:val="0039165F"/>
    <w:rsid w:val="00393095"/>
    <w:rsid w:val="0039319C"/>
    <w:rsid w:val="0039470F"/>
    <w:rsid w:val="00395972"/>
    <w:rsid w:val="00395E25"/>
    <w:rsid w:val="003961BA"/>
    <w:rsid w:val="00396395"/>
    <w:rsid w:val="003966AA"/>
    <w:rsid w:val="0039695C"/>
    <w:rsid w:val="00396CCE"/>
    <w:rsid w:val="00396DB4"/>
    <w:rsid w:val="00397D7A"/>
    <w:rsid w:val="00397E60"/>
    <w:rsid w:val="00397FCA"/>
    <w:rsid w:val="003A00BA"/>
    <w:rsid w:val="003A0782"/>
    <w:rsid w:val="003A0E54"/>
    <w:rsid w:val="003A0F7B"/>
    <w:rsid w:val="003A1B1D"/>
    <w:rsid w:val="003A1C84"/>
    <w:rsid w:val="003A449D"/>
    <w:rsid w:val="003A465F"/>
    <w:rsid w:val="003A4AAA"/>
    <w:rsid w:val="003A5220"/>
    <w:rsid w:val="003A553F"/>
    <w:rsid w:val="003A57CB"/>
    <w:rsid w:val="003A6B9F"/>
    <w:rsid w:val="003A6DD0"/>
    <w:rsid w:val="003A79EA"/>
    <w:rsid w:val="003A7AD2"/>
    <w:rsid w:val="003A7CFF"/>
    <w:rsid w:val="003A7E90"/>
    <w:rsid w:val="003B02A5"/>
    <w:rsid w:val="003B0FDA"/>
    <w:rsid w:val="003B18E8"/>
    <w:rsid w:val="003B1A6F"/>
    <w:rsid w:val="003B1B1F"/>
    <w:rsid w:val="003B3BC8"/>
    <w:rsid w:val="003B3BED"/>
    <w:rsid w:val="003B3D14"/>
    <w:rsid w:val="003B4101"/>
    <w:rsid w:val="003B4357"/>
    <w:rsid w:val="003B4551"/>
    <w:rsid w:val="003B461C"/>
    <w:rsid w:val="003B46FA"/>
    <w:rsid w:val="003B4995"/>
    <w:rsid w:val="003B4BDF"/>
    <w:rsid w:val="003B5501"/>
    <w:rsid w:val="003B57C6"/>
    <w:rsid w:val="003B5E19"/>
    <w:rsid w:val="003B6B34"/>
    <w:rsid w:val="003B770E"/>
    <w:rsid w:val="003C03E1"/>
    <w:rsid w:val="003C0A0C"/>
    <w:rsid w:val="003C1409"/>
    <w:rsid w:val="003C21D3"/>
    <w:rsid w:val="003C2343"/>
    <w:rsid w:val="003C2867"/>
    <w:rsid w:val="003C2E3A"/>
    <w:rsid w:val="003C2F7D"/>
    <w:rsid w:val="003C315E"/>
    <w:rsid w:val="003C4B1F"/>
    <w:rsid w:val="003C4F3B"/>
    <w:rsid w:val="003C5460"/>
    <w:rsid w:val="003C716E"/>
    <w:rsid w:val="003C72D9"/>
    <w:rsid w:val="003D2595"/>
    <w:rsid w:val="003D2D90"/>
    <w:rsid w:val="003D4A9D"/>
    <w:rsid w:val="003D4F19"/>
    <w:rsid w:val="003D529C"/>
    <w:rsid w:val="003D618E"/>
    <w:rsid w:val="003D6668"/>
    <w:rsid w:val="003D68C3"/>
    <w:rsid w:val="003D7616"/>
    <w:rsid w:val="003D7637"/>
    <w:rsid w:val="003E11DF"/>
    <w:rsid w:val="003E23E6"/>
    <w:rsid w:val="003E325F"/>
    <w:rsid w:val="003E356D"/>
    <w:rsid w:val="003E4089"/>
    <w:rsid w:val="003E4973"/>
    <w:rsid w:val="003E56C6"/>
    <w:rsid w:val="003E5E2A"/>
    <w:rsid w:val="003E6B5F"/>
    <w:rsid w:val="003F01ED"/>
    <w:rsid w:val="003F07D8"/>
    <w:rsid w:val="003F351C"/>
    <w:rsid w:val="003F3B08"/>
    <w:rsid w:val="003F4BAB"/>
    <w:rsid w:val="003F5F33"/>
    <w:rsid w:val="003F5FF2"/>
    <w:rsid w:val="003F68E1"/>
    <w:rsid w:val="003F6EC4"/>
    <w:rsid w:val="003F6F68"/>
    <w:rsid w:val="003F6F73"/>
    <w:rsid w:val="003F73BE"/>
    <w:rsid w:val="003F7EBE"/>
    <w:rsid w:val="00402ACF"/>
    <w:rsid w:val="0040427C"/>
    <w:rsid w:val="00404763"/>
    <w:rsid w:val="00405036"/>
    <w:rsid w:val="004056C1"/>
    <w:rsid w:val="004067F3"/>
    <w:rsid w:val="0041125E"/>
    <w:rsid w:val="004116F2"/>
    <w:rsid w:val="00413A9F"/>
    <w:rsid w:val="00413BBC"/>
    <w:rsid w:val="004160A8"/>
    <w:rsid w:val="00417DE8"/>
    <w:rsid w:val="00421028"/>
    <w:rsid w:val="00421032"/>
    <w:rsid w:val="00423551"/>
    <w:rsid w:val="0042499C"/>
    <w:rsid w:val="00425655"/>
    <w:rsid w:val="00426EE0"/>
    <w:rsid w:val="004309EB"/>
    <w:rsid w:val="00432DDA"/>
    <w:rsid w:val="00433D53"/>
    <w:rsid w:val="00434261"/>
    <w:rsid w:val="00434A70"/>
    <w:rsid w:val="00435152"/>
    <w:rsid w:val="004358A2"/>
    <w:rsid w:val="0043796E"/>
    <w:rsid w:val="004401EF"/>
    <w:rsid w:val="00440456"/>
    <w:rsid w:val="00440968"/>
    <w:rsid w:val="0044463F"/>
    <w:rsid w:val="004454A9"/>
    <w:rsid w:val="00445F14"/>
    <w:rsid w:val="004476A3"/>
    <w:rsid w:val="00447F3A"/>
    <w:rsid w:val="0045028C"/>
    <w:rsid w:val="00450A0E"/>
    <w:rsid w:val="0045302F"/>
    <w:rsid w:val="004530C3"/>
    <w:rsid w:val="00454161"/>
    <w:rsid w:val="00454457"/>
    <w:rsid w:val="00455BE2"/>
    <w:rsid w:val="00455EB6"/>
    <w:rsid w:val="00456F57"/>
    <w:rsid w:val="0045736B"/>
    <w:rsid w:val="004578EB"/>
    <w:rsid w:val="004602B4"/>
    <w:rsid w:val="004616E7"/>
    <w:rsid w:val="00462A16"/>
    <w:rsid w:val="004641B0"/>
    <w:rsid w:val="00464D09"/>
    <w:rsid w:val="00465A79"/>
    <w:rsid w:val="00467539"/>
    <w:rsid w:val="004676DF"/>
    <w:rsid w:val="00467D7B"/>
    <w:rsid w:val="0047055E"/>
    <w:rsid w:val="004711D0"/>
    <w:rsid w:val="004724CF"/>
    <w:rsid w:val="00473618"/>
    <w:rsid w:val="00473AB8"/>
    <w:rsid w:val="00474EAA"/>
    <w:rsid w:val="00476548"/>
    <w:rsid w:val="00476B68"/>
    <w:rsid w:val="0048219E"/>
    <w:rsid w:val="00482A90"/>
    <w:rsid w:val="0048353F"/>
    <w:rsid w:val="00485B1D"/>
    <w:rsid w:val="00486712"/>
    <w:rsid w:val="00487E6C"/>
    <w:rsid w:val="00491010"/>
    <w:rsid w:val="004919D9"/>
    <w:rsid w:val="00491A96"/>
    <w:rsid w:val="00492520"/>
    <w:rsid w:val="00492CD1"/>
    <w:rsid w:val="00493CDF"/>
    <w:rsid w:val="00494CF7"/>
    <w:rsid w:val="00495898"/>
    <w:rsid w:val="00495AD0"/>
    <w:rsid w:val="00496B29"/>
    <w:rsid w:val="00496E3B"/>
    <w:rsid w:val="00497296"/>
    <w:rsid w:val="00497586"/>
    <w:rsid w:val="00497B35"/>
    <w:rsid w:val="00497E35"/>
    <w:rsid w:val="004A0155"/>
    <w:rsid w:val="004A07D1"/>
    <w:rsid w:val="004A0BF9"/>
    <w:rsid w:val="004A1E40"/>
    <w:rsid w:val="004A3116"/>
    <w:rsid w:val="004A50A5"/>
    <w:rsid w:val="004A515F"/>
    <w:rsid w:val="004A54E1"/>
    <w:rsid w:val="004A617F"/>
    <w:rsid w:val="004A6A3C"/>
    <w:rsid w:val="004A7893"/>
    <w:rsid w:val="004B048C"/>
    <w:rsid w:val="004B059A"/>
    <w:rsid w:val="004B0606"/>
    <w:rsid w:val="004B1D7B"/>
    <w:rsid w:val="004B1D8D"/>
    <w:rsid w:val="004B228E"/>
    <w:rsid w:val="004B27C7"/>
    <w:rsid w:val="004B2F9A"/>
    <w:rsid w:val="004B3892"/>
    <w:rsid w:val="004B3BE4"/>
    <w:rsid w:val="004B4460"/>
    <w:rsid w:val="004B4E36"/>
    <w:rsid w:val="004B51C0"/>
    <w:rsid w:val="004B6ADA"/>
    <w:rsid w:val="004B6DDC"/>
    <w:rsid w:val="004B72E9"/>
    <w:rsid w:val="004B74DC"/>
    <w:rsid w:val="004C028D"/>
    <w:rsid w:val="004C1C40"/>
    <w:rsid w:val="004C2460"/>
    <w:rsid w:val="004C3AD6"/>
    <w:rsid w:val="004C4458"/>
    <w:rsid w:val="004C4EA5"/>
    <w:rsid w:val="004C5863"/>
    <w:rsid w:val="004C5A55"/>
    <w:rsid w:val="004C75EE"/>
    <w:rsid w:val="004C7DD7"/>
    <w:rsid w:val="004C7F5C"/>
    <w:rsid w:val="004D352F"/>
    <w:rsid w:val="004D3931"/>
    <w:rsid w:val="004D3945"/>
    <w:rsid w:val="004D3C09"/>
    <w:rsid w:val="004D458F"/>
    <w:rsid w:val="004D4B60"/>
    <w:rsid w:val="004D61B3"/>
    <w:rsid w:val="004D68E1"/>
    <w:rsid w:val="004D7818"/>
    <w:rsid w:val="004D7A88"/>
    <w:rsid w:val="004E0EF1"/>
    <w:rsid w:val="004E1011"/>
    <w:rsid w:val="004E1141"/>
    <w:rsid w:val="004E1C98"/>
    <w:rsid w:val="004E2106"/>
    <w:rsid w:val="004E2F54"/>
    <w:rsid w:val="004E50A8"/>
    <w:rsid w:val="004E544A"/>
    <w:rsid w:val="004E60F2"/>
    <w:rsid w:val="004E6E61"/>
    <w:rsid w:val="004E7122"/>
    <w:rsid w:val="004E7B38"/>
    <w:rsid w:val="004E7E48"/>
    <w:rsid w:val="004F01F0"/>
    <w:rsid w:val="004F089A"/>
    <w:rsid w:val="004F0B31"/>
    <w:rsid w:val="004F0D5C"/>
    <w:rsid w:val="004F15DD"/>
    <w:rsid w:val="004F2596"/>
    <w:rsid w:val="004F2AEF"/>
    <w:rsid w:val="004F2B30"/>
    <w:rsid w:val="004F310F"/>
    <w:rsid w:val="004F4439"/>
    <w:rsid w:val="004F4D8D"/>
    <w:rsid w:val="004F53D8"/>
    <w:rsid w:val="004F54A2"/>
    <w:rsid w:val="004F57CD"/>
    <w:rsid w:val="004F5A40"/>
    <w:rsid w:val="004F5B7B"/>
    <w:rsid w:val="004F5C71"/>
    <w:rsid w:val="004F6983"/>
    <w:rsid w:val="004F6DD7"/>
    <w:rsid w:val="004F7243"/>
    <w:rsid w:val="004F72E5"/>
    <w:rsid w:val="004F7EE2"/>
    <w:rsid w:val="0050079A"/>
    <w:rsid w:val="00500B2B"/>
    <w:rsid w:val="00500B54"/>
    <w:rsid w:val="00502378"/>
    <w:rsid w:val="00502828"/>
    <w:rsid w:val="00502ABD"/>
    <w:rsid w:val="00502CB4"/>
    <w:rsid w:val="00503960"/>
    <w:rsid w:val="0050398B"/>
    <w:rsid w:val="00504E2F"/>
    <w:rsid w:val="0050512B"/>
    <w:rsid w:val="005051CF"/>
    <w:rsid w:val="00505261"/>
    <w:rsid w:val="0050598A"/>
    <w:rsid w:val="00505EAD"/>
    <w:rsid w:val="00506528"/>
    <w:rsid w:val="005065CF"/>
    <w:rsid w:val="00506FD6"/>
    <w:rsid w:val="005071E0"/>
    <w:rsid w:val="00507643"/>
    <w:rsid w:val="00507B5D"/>
    <w:rsid w:val="0051175D"/>
    <w:rsid w:val="00511C07"/>
    <w:rsid w:val="005134D9"/>
    <w:rsid w:val="00514ACF"/>
    <w:rsid w:val="00515498"/>
    <w:rsid w:val="00516CC6"/>
    <w:rsid w:val="00517062"/>
    <w:rsid w:val="0051746E"/>
    <w:rsid w:val="00517B12"/>
    <w:rsid w:val="0052037E"/>
    <w:rsid w:val="00520593"/>
    <w:rsid w:val="00520954"/>
    <w:rsid w:val="0052108D"/>
    <w:rsid w:val="005219D3"/>
    <w:rsid w:val="00521C2D"/>
    <w:rsid w:val="00522346"/>
    <w:rsid w:val="00522981"/>
    <w:rsid w:val="00522D18"/>
    <w:rsid w:val="00523412"/>
    <w:rsid w:val="00523EF6"/>
    <w:rsid w:val="00524637"/>
    <w:rsid w:val="00524E14"/>
    <w:rsid w:val="00525682"/>
    <w:rsid w:val="00525891"/>
    <w:rsid w:val="00526016"/>
    <w:rsid w:val="0052604D"/>
    <w:rsid w:val="00526280"/>
    <w:rsid w:val="005265D3"/>
    <w:rsid w:val="00526BCD"/>
    <w:rsid w:val="00527A0D"/>
    <w:rsid w:val="005318DD"/>
    <w:rsid w:val="00531AE1"/>
    <w:rsid w:val="00532652"/>
    <w:rsid w:val="00533974"/>
    <w:rsid w:val="005346C1"/>
    <w:rsid w:val="00534BEB"/>
    <w:rsid w:val="00534F12"/>
    <w:rsid w:val="0053607D"/>
    <w:rsid w:val="00540E70"/>
    <w:rsid w:val="00541199"/>
    <w:rsid w:val="0054176F"/>
    <w:rsid w:val="00542068"/>
    <w:rsid w:val="00543896"/>
    <w:rsid w:val="00544214"/>
    <w:rsid w:val="005446C4"/>
    <w:rsid w:val="0054541E"/>
    <w:rsid w:val="00545EE4"/>
    <w:rsid w:val="00546B52"/>
    <w:rsid w:val="00547CAA"/>
    <w:rsid w:val="005501DB"/>
    <w:rsid w:val="0055033E"/>
    <w:rsid w:val="00550E7A"/>
    <w:rsid w:val="005512BF"/>
    <w:rsid w:val="00551C94"/>
    <w:rsid w:val="00553171"/>
    <w:rsid w:val="00555BFF"/>
    <w:rsid w:val="0055615E"/>
    <w:rsid w:val="005566EA"/>
    <w:rsid w:val="00556A7C"/>
    <w:rsid w:val="00557153"/>
    <w:rsid w:val="00557A56"/>
    <w:rsid w:val="00561326"/>
    <w:rsid w:val="00563900"/>
    <w:rsid w:val="00563B4D"/>
    <w:rsid w:val="00564CE1"/>
    <w:rsid w:val="00565326"/>
    <w:rsid w:val="00565A54"/>
    <w:rsid w:val="00565DFF"/>
    <w:rsid w:val="0056688B"/>
    <w:rsid w:val="00566AB4"/>
    <w:rsid w:val="005677FB"/>
    <w:rsid w:val="00567E71"/>
    <w:rsid w:val="00570243"/>
    <w:rsid w:val="00570A34"/>
    <w:rsid w:val="00570F03"/>
    <w:rsid w:val="0057253D"/>
    <w:rsid w:val="00573FB0"/>
    <w:rsid w:val="005756F0"/>
    <w:rsid w:val="0057677B"/>
    <w:rsid w:val="00576848"/>
    <w:rsid w:val="00576BE8"/>
    <w:rsid w:val="00576D93"/>
    <w:rsid w:val="0058065A"/>
    <w:rsid w:val="00580B5B"/>
    <w:rsid w:val="005810F1"/>
    <w:rsid w:val="00581109"/>
    <w:rsid w:val="0058202D"/>
    <w:rsid w:val="0058231D"/>
    <w:rsid w:val="005824BD"/>
    <w:rsid w:val="005829A6"/>
    <w:rsid w:val="00582BAE"/>
    <w:rsid w:val="00582DD6"/>
    <w:rsid w:val="00582F7E"/>
    <w:rsid w:val="0058477A"/>
    <w:rsid w:val="00585A91"/>
    <w:rsid w:val="0058699E"/>
    <w:rsid w:val="005869E8"/>
    <w:rsid w:val="00586A2F"/>
    <w:rsid w:val="00586CE4"/>
    <w:rsid w:val="005875AE"/>
    <w:rsid w:val="0058762B"/>
    <w:rsid w:val="00587685"/>
    <w:rsid w:val="00587935"/>
    <w:rsid w:val="0059094E"/>
    <w:rsid w:val="00591AEE"/>
    <w:rsid w:val="00592489"/>
    <w:rsid w:val="005925EA"/>
    <w:rsid w:val="00593106"/>
    <w:rsid w:val="00593450"/>
    <w:rsid w:val="0059386D"/>
    <w:rsid w:val="00593DC5"/>
    <w:rsid w:val="00593ECF"/>
    <w:rsid w:val="005942B4"/>
    <w:rsid w:val="0059527D"/>
    <w:rsid w:val="00595BF5"/>
    <w:rsid w:val="00595E5E"/>
    <w:rsid w:val="00596821"/>
    <w:rsid w:val="005972D7"/>
    <w:rsid w:val="005A3417"/>
    <w:rsid w:val="005A4A2A"/>
    <w:rsid w:val="005A559B"/>
    <w:rsid w:val="005A5A63"/>
    <w:rsid w:val="005A6B5D"/>
    <w:rsid w:val="005A71D7"/>
    <w:rsid w:val="005A740D"/>
    <w:rsid w:val="005A7CE8"/>
    <w:rsid w:val="005B0D11"/>
    <w:rsid w:val="005B185F"/>
    <w:rsid w:val="005B1DDA"/>
    <w:rsid w:val="005B2DFF"/>
    <w:rsid w:val="005B31C4"/>
    <w:rsid w:val="005B32DE"/>
    <w:rsid w:val="005B4062"/>
    <w:rsid w:val="005B4DD1"/>
    <w:rsid w:val="005B5322"/>
    <w:rsid w:val="005B5485"/>
    <w:rsid w:val="005C3359"/>
    <w:rsid w:val="005C379D"/>
    <w:rsid w:val="005C48DD"/>
    <w:rsid w:val="005C4DB1"/>
    <w:rsid w:val="005C524F"/>
    <w:rsid w:val="005C5EA2"/>
    <w:rsid w:val="005C69B1"/>
    <w:rsid w:val="005C7BB7"/>
    <w:rsid w:val="005D07E4"/>
    <w:rsid w:val="005D1693"/>
    <w:rsid w:val="005D34E8"/>
    <w:rsid w:val="005D399E"/>
    <w:rsid w:val="005D494E"/>
    <w:rsid w:val="005D4E90"/>
    <w:rsid w:val="005D5938"/>
    <w:rsid w:val="005D5A86"/>
    <w:rsid w:val="005D6AB7"/>
    <w:rsid w:val="005D6B77"/>
    <w:rsid w:val="005D7A34"/>
    <w:rsid w:val="005E0ABD"/>
    <w:rsid w:val="005E0C62"/>
    <w:rsid w:val="005E1D8C"/>
    <w:rsid w:val="005E2EA5"/>
    <w:rsid w:val="005E2F78"/>
    <w:rsid w:val="005E4C1D"/>
    <w:rsid w:val="005E50DB"/>
    <w:rsid w:val="005E6FE5"/>
    <w:rsid w:val="005E772D"/>
    <w:rsid w:val="005E7CCD"/>
    <w:rsid w:val="005F03A0"/>
    <w:rsid w:val="005F0847"/>
    <w:rsid w:val="005F1862"/>
    <w:rsid w:val="005F1A82"/>
    <w:rsid w:val="005F1F57"/>
    <w:rsid w:val="005F2D3B"/>
    <w:rsid w:val="005F3252"/>
    <w:rsid w:val="005F3618"/>
    <w:rsid w:val="005F6350"/>
    <w:rsid w:val="005F6783"/>
    <w:rsid w:val="005F708C"/>
    <w:rsid w:val="005F7134"/>
    <w:rsid w:val="005F7616"/>
    <w:rsid w:val="005F78F6"/>
    <w:rsid w:val="0060030D"/>
    <w:rsid w:val="00600587"/>
    <w:rsid w:val="00602194"/>
    <w:rsid w:val="006026A8"/>
    <w:rsid w:val="0060408B"/>
    <w:rsid w:val="00604477"/>
    <w:rsid w:val="00605468"/>
    <w:rsid w:val="006058CD"/>
    <w:rsid w:val="00605FDE"/>
    <w:rsid w:val="00606DBF"/>
    <w:rsid w:val="006076DF"/>
    <w:rsid w:val="006117B2"/>
    <w:rsid w:val="00611A0E"/>
    <w:rsid w:val="00613C75"/>
    <w:rsid w:val="00614258"/>
    <w:rsid w:val="00614288"/>
    <w:rsid w:val="006150B4"/>
    <w:rsid w:val="006153A8"/>
    <w:rsid w:val="006156E3"/>
    <w:rsid w:val="0061610E"/>
    <w:rsid w:val="00620393"/>
    <w:rsid w:val="00620F7C"/>
    <w:rsid w:val="00621268"/>
    <w:rsid w:val="00621A8F"/>
    <w:rsid w:val="00622842"/>
    <w:rsid w:val="006236EF"/>
    <w:rsid w:val="00623C6C"/>
    <w:rsid w:val="00623D0C"/>
    <w:rsid w:val="00624136"/>
    <w:rsid w:val="0062519D"/>
    <w:rsid w:val="006254CA"/>
    <w:rsid w:val="006255A9"/>
    <w:rsid w:val="00625E5C"/>
    <w:rsid w:val="00626AFF"/>
    <w:rsid w:val="00626D93"/>
    <w:rsid w:val="0062736C"/>
    <w:rsid w:val="00630080"/>
    <w:rsid w:val="00631C2A"/>
    <w:rsid w:val="006343DB"/>
    <w:rsid w:val="006370B3"/>
    <w:rsid w:val="00637157"/>
    <w:rsid w:val="006377CE"/>
    <w:rsid w:val="00637A82"/>
    <w:rsid w:val="0064086F"/>
    <w:rsid w:val="00642487"/>
    <w:rsid w:val="006433A2"/>
    <w:rsid w:val="00644319"/>
    <w:rsid w:val="00644342"/>
    <w:rsid w:val="006446B5"/>
    <w:rsid w:val="00644B1A"/>
    <w:rsid w:val="00644F60"/>
    <w:rsid w:val="0064503D"/>
    <w:rsid w:val="0064561C"/>
    <w:rsid w:val="00646EC6"/>
    <w:rsid w:val="0064769C"/>
    <w:rsid w:val="00647C45"/>
    <w:rsid w:val="00647D0A"/>
    <w:rsid w:val="00650041"/>
    <w:rsid w:val="00651D1C"/>
    <w:rsid w:val="006532A6"/>
    <w:rsid w:val="0065435C"/>
    <w:rsid w:val="0065534D"/>
    <w:rsid w:val="00655441"/>
    <w:rsid w:val="00655F63"/>
    <w:rsid w:val="00656AC5"/>
    <w:rsid w:val="006571BF"/>
    <w:rsid w:val="00657DE9"/>
    <w:rsid w:val="00657F3A"/>
    <w:rsid w:val="00657FCF"/>
    <w:rsid w:val="006600D3"/>
    <w:rsid w:val="006606A9"/>
    <w:rsid w:val="0066129A"/>
    <w:rsid w:val="00661922"/>
    <w:rsid w:val="006620F9"/>
    <w:rsid w:val="006624B6"/>
    <w:rsid w:val="006624DB"/>
    <w:rsid w:val="00662BD7"/>
    <w:rsid w:val="006631D1"/>
    <w:rsid w:val="00663B2E"/>
    <w:rsid w:val="00663F33"/>
    <w:rsid w:val="006643B8"/>
    <w:rsid w:val="00664718"/>
    <w:rsid w:val="00664780"/>
    <w:rsid w:val="0066571E"/>
    <w:rsid w:val="00666010"/>
    <w:rsid w:val="00667124"/>
    <w:rsid w:val="006673D6"/>
    <w:rsid w:val="006677D2"/>
    <w:rsid w:val="0067025C"/>
    <w:rsid w:val="006702FB"/>
    <w:rsid w:val="00671D88"/>
    <w:rsid w:val="006725C0"/>
    <w:rsid w:val="00672DF9"/>
    <w:rsid w:val="0067314F"/>
    <w:rsid w:val="0067333E"/>
    <w:rsid w:val="00674961"/>
    <w:rsid w:val="00674DC0"/>
    <w:rsid w:val="00675327"/>
    <w:rsid w:val="006763B4"/>
    <w:rsid w:val="006766E4"/>
    <w:rsid w:val="00681756"/>
    <w:rsid w:val="0068242E"/>
    <w:rsid w:val="00683518"/>
    <w:rsid w:val="006836E1"/>
    <w:rsid w:val="00683BB0"/>
    <w:rsid w:val="0068418A"/>
    <w:rsid w:val="006862E8"/>
    <w:rsid w:val="006865E3"/>
    <w:rsid w:val="00686DF2"/>
    <w:rsid w:val="006870A0"/>
    <w:rsid w:val="006875AE"/>
    <w:rsid w:val="0068768F"/>
    <w:rsid w:val="00687963"/>
    <w:rsid w:val="0069034D"/>
    <w:rsid w:val="00690DCA"/>
    <w:rsid w:val="00691C9D"/>
    <w:rsid w:val="0069298A"/>
    <w:rsid w:val="006931F3"/>
    <w:rsid w:val="0069352E"/>
    <w:rsid w:val="0069359C"/>
    <w:rsid w:val="00694612"/>
    <w:rsid w:val="006950DB"/>
    <w:rsid w:val="00696287"/>
    <w:rsid w:val="006A12C8"/>
    <w:rsid w:val="006A18C9"/>
    <w:rsid w:val="006A4BD6"/>
    <w:rsid w:val="006A517B"/>
    <w:rsid w:val="006A51DB"/>
    <w:rsid w:val="006A525B"/>
    <w:rsid w:val="006A597A"/>
    <w:rsid w:val="006A598D"/>
    <w:rsid w:val="006A5EAB"/>
    <w:rsid w:val="006A6927"/>
    <w:rsid w:val="006A7E30"/>
    <w:rsid w:val="006B0524"/>
    <w:rsid w:val="006B18C9"/>
    <w:rsid w:val="006B2064"/>
    <w:rsid w:val="006B2814"/>
    <w:rsid w:val="006B357F"/>
    <w:rsid w:val="006B4074"/>
    <w:rsid w:val="006B5AB0"/>
    <w:rsid w:val="006B5AF0"/>
    <w:rsid w:val="006C11AE"/>
    <w:rsid w:val="006C239B"/>
    <w:rsid w:val="006C2F36"/>
    <w:rsid w:val="006C2F5B"/>
    <w:rsid w:val="006C33AB"/>
    <w:rsid w:val="006C343C"/>
    <w:rsid w:val="006C34FE"/>
    <w:rsid w:val="006C4581"/>
    <w:rsid w:val="006C5564"/>
    <w:rsid w:val="006C65DF"/>
    <w:rsid w:val="006C6AA3"/>
    <w:rsid w:val="006C72D0"/>
    <w:rsid w:val="006C77F9"/>
    <w:rsid w:val="006C7CBE"/>
    <w:rsid w:val="006D15FE"/>
    <w:rsid w:val="006D1EF5"/>
    <w:rsid w:val="006D2BCB"/>
    <w:rsid w:val="006D2D1A"/>
    <w:rsid w:val="006D37BE"/>
    <w:rsid w:val="006D3E3F"/>
    <w:rsid w:val="006D464B"/>
    <w:rsid w:val="006D6BF5"/>
    <w:rsid w:val="006D72C3"/>
    <w:rsid w:val="006D7968"/>
    <w:rsid w:val="006D7A44"/>
    <w:rsid w:val="006D7B02"/>
    <w:rsid w:val="006D7E41"/>
    <w:rsid w:val="006D7FBB"/>
    <w:rsid w:val="006E042B"/>
    <w:rsid w:val="006E1048"/>
    <w:rsid w:val="006E19FB"/>
    <w:rsid w:val="006E1D7D"/>
    <w:rsid w:val="006E2014"/>
    <w:rsid w:val="006E209E"/>
    <w:rsid w:val="006E2ACC"/>
    <w:rsid w:val="006E3808"/>
    <w:rsid w:val="006E4D17"/>
    <w:rsid w:val="006E4D38"/>
    <w:rsid w:val="006E4E78"/>
    <w:rsid w:val="006E56D5"/>
    <w:rsid w:val="006E5E47"/>
    <w:rsid w:val="006E67DD"/>
    <w:rsid w:val="006E766B"/>
    <w:rsid w:val="006E77AA"/>
    <w:rsid w:val="006E7E02"/>
    <w:rsid w:val="006E7E0C"/>
    <w:rsid w:val="006F09BC"/>
    <w:rsid w:val="006F1287"/>
    <w:rsid w:val="006F18A7"/>
    <w:rsid w:val="006F1CE8"/>
    <w:rsid w:val="006F28DC"/>
    <w:rsid w:val="006F29E4"/>
    <w:rsid w:val="006F2D26"/>
    <w:rsid w:val="006F2E23"/>
    <w:rsid w:val="006F3272"/>
    <w:rsid w:val="006F44D3"/>
    <w:rsid w:val="006F472D"/>
    <w:rsid w:val="006F5272"/>
    <w:rsid w:val="006F5C7E"/>
    <w:rsid w:val="006F7DE6"/>
    <w:rsid w:val="00700C95"/>
    <w:rsid w:val="00701123"/>
    <w:rsid w:val="007013D3"/>
    <w:rsid w:val="007017FC"/>
    <w:rsid w:val="007020DB"/>
    <w:rsid w:val="0070211B"/>
    <w:rsid w:val="00702E79"/>
    <w:rsid w:val="00703F33"/>
    <w:rsid w:val="00704480"/>
    <w:rsid w:val="007045E9"/>
    <w:rsid w:val="007051DF"/>
    <w:rsid w:val="0070564F"/>
    <w:rsid w:val="007064A0"/>
    <w:rsid w:val="0070786A"/>
    <w:rsid w:val="00707B43"/>
    <w:rsid w:val="00707C68"/>
    <w:rsid w:val="00707D7E"/>
    <w:rsid w:val="00707DBE"/>
    <w:rsid w:val="00710813"/>
    <w:rsid w:val="007119C8"/>
    <w:rsid w:val="00711F9C"/>
    <w:rsid w:val="007128C7"/>
    <w:rsid w:val="007128ED"/>
    <w:rsid w:val="00713BFB"/>
    <w:rsid w:val="0071467D"/>
    <w:rsid w:val="007155D2"/>
    <w:rsid w:val="007158EC"/>
    <w:rsid w:val="007161BD"/>
    <w:rsid w:val="0071701E"/>
    <w:rsid w:val="00717C72"/>
    <w:rsid w:val="0072015D"/>
    <w:rsid w:val="0072178B"/>
    <w:rsid w:val="00725B75"/>
    <w:rsid w:val="007263E1"/>
    <w:rsid w:val="007277E0"/>
    <w:rsid w:val="00731287"/>
    <w:rsid w:val="007315B9"/>
    <w:rsid w:val="00731D11"/>
    <w:rsid w:val="007321C0"/>
    <w:rsid w:val="00734BFD"/>
    <w:rsid w:val="00736033"/>
    <w:rsid w:val="00736C2A"/>
    <w:rsid w:val="00736F3C"/>
    <w:rsid w:val="00737178"/>
    <w:rsid w:val="00737860"/>
    <w:rsid w:val="00737A21"/>
    <w:rsid w:val="007406B1"/>
    <w:rsid w:val="00740D98"/>
    <w:rsid w:val="007426D5"/>
    <w:rsid w:val="00742FC4"/>
    <w:rsid w:val="0074362C"/>
    <w:rsid w:val="0074373B"/>
    <w:rsid w:val="00744A87"/>
    <w:rsid w:val="00744D97"/>
    <w:rsid w:val="00747AB3"/>
    <w:rsid w:val="00747F3A"/>
    <w:rsid w:val="00750214"/>
    <w:rsid w:val="00750BC3"/>
    <w:rsid w:val="00750F25"/>
    <w:rsid w:val="00751AEC"/>
    <w:rsid w:val="00751CB9"/>
    <w:rsid w:val="007520D6"/>
    <w:rsid w:val="00752629"/>
    <w:rsid w:val="00752D5F"/>
    <w:rsid w:val="00753151"/>
    <w:rsid w:val="00754DAC"/>
    <w:rsid w:val="00760747"/>
    <w:rsid w:val="00760F3F"/>
    <w:rsid w:val="007616A0"/>
    <w:rsid w:val="0076191D"/>
    <w:rsid w:val="00761E28"/>
    <w:rsid w:val="007621A7"/>
    <w:rsid w:val="007625BB"/>
    <w:rsid w:val="00762735"/>
    <w:rsid w:val="007637D0"/>
    <w:rsid w:val="00763FC5"/>
    <w:rsid w:val="00765A7E"/>
    <w:rsid w:val="00766681"/>
    <w:rsid w:val="0076683D"/>
    <w:rsid w:val="00767673"/>
    <w:rsid w:val="00767E58"/>
    <w:rsid w:val="00770098"/>
    <w:rsid w:val="00771071"/>
    <w:rsid w:val="00771628"/>
    <w:rsid w:val="00772966"/>
    <w:rsid w:val="00772A29"/>
    <w:rsid w:val="00772FDC"/>
    <w:rsid w:val="0077409E"/>
    <w:rsid w:val="007740E4"/>
    <w:rsid w:val="00774D40"/>
    <w:rsid w:val="00774EA5"/>
    <w:rsid w:val="00774ECC"/>
    <w:rsid w:val="0077524C"/>
    <w:rsid w:val="007762F8"/>
    <w:rsid w:val="007765B7"/>
    <w:rsid w:val="00777B60"/>
    <w:rsid w:val="00780B81"/>
    <w:rsid w:val="007825AA"/>
    <w:rsid w:val="00786043"/>
    <w:rsid w:val="0078615C"/>
    <w:rsid w:val="007863D2"/>
    <w:rsid w:val="00787822"/>
    <w:rsid w:val="0078789D"/>
    <w:rsid w:val="00790086"/>
    <w:rsid w:val="00790807"/>
    <w:rsid w:val="007909C0"/>
    <w:rsid w:val="007916A3"/>
    <w:rsid w:val="007920EE"/>
    <w:rsid w:val="00793816"/>
    <w:rsid w:val="00793A59"/>
    <w:rsid w:val="00794A9B"/>
    <w:rsid w:val="00795169"/>
    <w:rsid w:val="007A0413"/>
    <w:rsid w:val="007A0A55"/>
    <w:rsid w:val="007A1D16"/>
    <w:rsid w:val="007A21A5"/>
    <w:rsid w:val="007A2A1F"/>
    <w:rsid w:val="007A2B34"/>
    <w:rsid w:val="007A2E40"/>
    <w:rsid w:val="007A4360"/>
    <w:rsid w:val="007A5843"/>
    <w:rsid w:val="007A5DB2"/>
    <w:rsid w:val="007A5E9F"/>
    <w:rsid w:val="007A69B0"/>
    <w:rsid w:val="007A6AF8"/>
    <w:rsid w:val="007A7280"/>
    <w:rsid w:val="007A7AC9"/>
    <w:rsid w:val="007A7D5F"/>
    <w:rsid w:val="007B1247"/>
    <w:rsid w:val="007B1316"/>
    <w:rsid w:val="007B1FB6"/>
    <w:rsid w:val="007B22AC"/>
    <w:rsid w:val="007B34D4"/>
    <w:rsid w:val="007B39A4"/>
    <w:rsid w:val="007B42FE"/>
    <w:rsid w:val="007B4B11"/>
    <w:rsid w:val="007B501B"/>
    <w:rsid w:val="007B52C3"/>
    <w:rsid w:val="007B588F"/>
    <w:rsid w:val="007B5FE2"/>
    <w:rsid w:val="007B62C3"/>
    <w:rsid w:val="007B6A56"/>
    <w:rsid w:val="007C0487"/>
    <w:rsid w:val="007C0B3E"/>
    <w:rsid w:val="007C11C5"/>
    <w:rsid w:val="007C2E25"/>
    <w:rsid w:val="007C2FC1"/>
    <w:rsid w:val="007C4344"/>
    <w:rsid w:val="007C4BCD"/>
    <w:rsid w:val="007C68BC"/>
    <w:rsid w:val="007C74D3"/>
    <w:rsid w:val="007C7EAE"/>
    <w:rsid w:val="007D024F"/>
    <w:rsid w:val="007D03FD"/>
    <w:rsid w:val="007D0789"/>
    <w:rsid w:val="007D0DC3"/>
    <w:rsid w:val="007D1B4E"/>
    <w:rsid w:val="007D239D"/>
    <w:rsid w:val="007D2DE1"/>
    <w:rsid w:val="007D323B"/>
    <w:rsid w:val="007D35C3"/>
    <w:rsid w:val="007D5905"/>
    <w:rsid w:val="007D5DA0"/>
    <w:rsid w:val="007D648C"/>
    <w:rsid w:val="007D6885"/>
    <w:rsid w:val="007D6A28"/>
    <w:rsid w:val="007D75C2"/>
    <w:rsid w:val="007E0D9D"/>
    <w:rsid w:val="007E1007"/>
    <w:rsid w:val="007E2ED8"/>
    <w:rsid w:val="007E5334"/>
    <w:rsid w:val="007E545A"/>
    <w:rsid w:val="007E59A1"/>
    <w:rsid w:val="007E5FB0"/>
    <w:rsid w:val="007E6A0D"/>
    <w:rsid w:val="007E7378"/>
    <w:rsid w:val="007E75F6"/>
    <w:rsid w:val="007E7D3F"/>
    <w:rsid w:val="007F02A4"/>
    <w:rsid w:val="007F191E"/>
    <w:rsid w:val="007F19BA"/>
    <w:rsid w:val="007F1B95"/>
    <w:rsid w:val="007F2138"/>
    <w:rsid w:val="007F4175"/>
    <w:rsid w:val="007F4A9A"/>
    <w:rsid w:val="007F4E9F"/>
    <w:rsid w:val="007F57FA"/>
    <w:rsid w:val="007F5A94"/>
    <w:rsid w:val="007F5DC6"/>
    <w:rsid w:val="007F6934"/>
    <w:rsid w:val="007F70E9"/>
    <w:rsid w:val="007F752E"/>
    <w:rsid w:val="007F79CE"/>
    <w:rsid w:val="00800BA0"/>
    <w:rsid w:val="00801CB9"/>
    <w:rsid w:val="00801DB1"/>
    <w:rsid w:val="00802436"/>
    <w:rsid w:val="00802963"/>
    <w:rsid w:val="00803BCA"/>
    <w:rsid w:val="00804968"/>
    <w:rsid w:val="008059D2"/>
    <w:rsid w:val="00805E0E"/>
    <w:rsid w:val="008065E7"/>
    <w:rsid w:val="00806690"/>
    <w:rsid w:val="00807D1E"/>
    <w:rsid w:val="00811226"/>
    <w:rsid w:val="00811A5B"/>
    <w:rsid w:val="00812CD9"/>
    <w:rsid w:val="00812D2D"/>
    <w:rsid w:val="008134F2"/>
    <w:rsid w:val="008136B5"/>
    <w:rsid w:val="00813751"/>
    <w:rsid w:val="00813E87"/>
    <w:rsid w:val="00814D9B"/>
    <w:rsid w:val="00815C10"/>
    <w:rsid w:val="0081685A"/>
    <w:rsid w:val="008168F8"/>
    <w:rsid w:val="0082105F"/>
    <w:rsid w:val="00821486"/>
    <w:rsid w:val="008217CD"/>
    <w:rsid w:val="0082188A"/>
    <w:rsid w:val="00821E01"/>
    <w:rsid w:val="008223B2"/>
    <w:rsid w:val="0082261B"/>
    <w:rsid w:val="008226F5"/>
    <w:rsid w:val="008236B3"/>
    <w:rsid w:val="00824092"/>
    <w:rsid w:val="00825D54"/>
    <w:rsid w:val="00826289"/>
    <w:rsid w:val="008278F0"/>
    <w:rsid w:val="00827E56"/>
    <w:rsid w:val="008304AF"/>
    <w:rsid w:val="00831BC5"/>
    <w:rsid w:val="00832105"/>
    <w:rsid w:val="008335E0"/>
    <w:rsid w:val="00833DE9"/>
    <w:rsid w:val="00835610"/>
    <w:rsid w:val="00835C1E"/>
    <w:rsid w:val="00836412"/>
    <w:rsid w:val="00837300"/>
    <w:rsid w:val="00840478"/>
    <w:rsid w:val="00840558"/>
    <w:rsid w:val="00840C80"/>
    <w:rsid w:val="0084137B"/>
    <w:rsid w:val="00841626"/>
    <w:rsid w:val="0084206C"/>
    <w:rsid w:val="00842DB5"/>
    <w:rsid w:val="00843B4A"/>
    <w:rsid w:val="00843C4C"/>
    <w:rsid w:val="00844BC3"/>
    <w:rsid w:val="00844BD2"/>
    <w:rsid w:val="0084536D"/>
    <w:rsid w:val="00847128"/>
    <w:rsid w:val="00847749"/>
    <w:rsid w:val="00847FBA"/>
    <w:rsid w:val="0085207B"/>
    <w:rsid w:val="00852401"/>
    <w:rsid w:val="008527E0"/>
    <w:rsid w:val="00852835"/>
    <w:rsid w:val="0085309A"/>
    <w:rsid w:val="00854175"/>
    <w:rsid w:val="00854C6E"/>
    <w:rsid w:val="008559F8"/>
    <w:rsid w:val="00855C11"/>
    <w:rsid w:val="00855D8C"/>
    <w:rsid w:val="00855F6B"/>
    <w:rsid w:val="00856AF1"/>
    <w:rsid w:val="00856CF1"/>
    <w:rsid w:val="00857CC9"/>
    <w:rsid w:val="00857F34"/>
    <w:rsid w:val="00860AF2"/>
    <w:rsid w:val="00861176"/>
    <w:rsid w:val="00861CA3"/>
    <w:rsid w:val="00861DDB"/>
    <w:rsid w:val="0086227D"/>
    <w:rsid w:val="00862655"/>
    <w:rsid w:val="008627AE"/>
    <w:rsid w:val="00863F7E"/>
    <w:rsid w:val="00864290"/>
    <w:rsid w:val="00864A05"/>
    <w:rsid w:val="0086560E"/>
    <w:rsid w:val="00866AC6"/>
    <w:rsid w:val="00867BCF"/>
    <w:rsid w:val="00870054"/>
    <w:rsid w:val="008702BB"/>
    <w:rsid w:val="00871A3E"/>
    <w:rsid w:val="00872375"/>
    <w:rsid w:val="008727E4"/>
    <w:rsid w:val="0087280C"/>
    <w:rsid w:val="00873618"/>
    <w:rsid w:val="00873F5B"/>
    <w:rsid w:val="00873F96"/>
    <w:rsid w:val="008741E8"/>
    <w:rsid w:val="0087487E"/>
    <w:rsid w:val="008751E5"/>
    <w:rsid w:val="00875D0C"/>
    <w:rsid w:val="00877737"/>
    <w:rsid w:val="00877997"/>
    <w:rsid w:val="00877D50"/>
    <w:rsid w:val="00880BC9"/>
    <w:rsid w:val="00882177"/>
    <w:rsid w:val="00882EDE"/>
    <w:rsid w:val="00883BF6"/>
    <w:rsid w:val="008868FD"/>
    <w:rsid w:val="00886948"/>
    <w:rsid w:val="008875F6"/>
    <w:rsid w:val="008907EE"/>
    <w:rsid w:val="00890DA3"/>
    <w:rsid w:val="008920D9"/>
    <w:rsid w:val="0089336F"/>
    <w:rsid w:val="00893D4A"/>
    <w:rsid w:val="0089471C"/>
    <w:rsid w:val="0089476E"/>
    <w:rsid w:val="00894D56"/>
    <w:rsid w:val="0089567A"/>
    <w:rsid w:val="008961D9"/>
    <w:rsid w:val="0089645A"/>
    <w:rsid w:val="0089662A"/>
    <w:rsid w:val="00896738"/>
    <w:rsid w:val="00896EE5"/>
    <w:rsid w:val="008977F0"/>
    <w:rsid w:val="008A0440"/>
    <w:rsid w:val="008A0AC5"/>
    <w:rsid w:val="008A28D1"/>
    <w:rsid w:val="008A31B9"/>
    <w:rsid w:val="008A32A0"/>
    <w:rsid w:val="008A368F"/>
    <w:rsid w:val="008A3BD0"/>
    <w:rsid w:val="008A3D24"/>
    <w:rsid w:val="008A405A"/>
    <w:rsid w:val="008A6F84"/>
    <w:rsid w:val="008A7C01"/>
    <w:rsid w:val="008B02F0"/>
    <w:rsid w:val="008B0399"/>
    <w:rsid w:val="008B0767"/>
    <w:rsid w:val="008B085E"/>
    <w:rsid w:val="008B19C9"/>
    <w:rsid w:val="008B1BA1"/>
    <w:rsid w:val="008B2931"/>
    <w:rsid w:val="008B2DB6"/>
    <w:rsid w:val="008B3F29"/>
    <w:rsid w:val="008B4738"/>
    <w:rsid w:val="008B6578"/>
    <w:rsid w:val="008B7073"/>
    <w:rsid w:val="008C0097"/>
    <w:rsid w:val="008C13FB"/>
    <w:rsid w:val="008C19A8"/>
    <w:rsid w:val="008C1EFD"/>
    <w:rsid w:val="008C210C"/>
    <w:rsid w:val="008C37BB"/>
    <w:rsid w:val="008C43A2"/>
    <w:rsid w:val="008C4835"/>
    <w:rsid w:val="008C5264"/>
    <w:rsid w:val="008C5A3C"/>
    <w:rsid w:val="008C622D"/>
    <w:rsid w:val="008C6749"/>
    <w:rsid w:val="008C67EB"/>
    <w:rsid w:val="008C6AE8"/>
    <w:rsid w:val="008D0B08"/>
    <w:rsid w:val="008D14C6"/>
    <w:rsid w:val="008D2129"/>
    <w:rsid w:val="008D2A28"/>
    <w:rsid w:val="008D3BC0"/>
    <w:rsid w:val="008D56C4"/>
    <w:rsid w:val="008D66B1"/>
    <w:rsid w:val="008D778B"/>
    <w:rsid w:val="008E0153"/>
    <w:rsid w:val="008E0779"/>
    <w:rsid w:val="008E0C36"/>
    <w:rsid w:val="008E1DA9"/>
    <w:rsid w:val="008E30B9"/>
    <w:rsid w:val="008E4B98"/>
    <w:rsid w:val="008E73A2"/>
    <w:rsid w:val="008E7795"/>
    <w:rsid w:val="008F1A2B"/>
    <w:rsid w:val="008F1D7B"/>
    <w:rsid w:val="008F2949"/>
    <w:rsid w:val="008F2EDE"/>
    <w:rsid w:val="008F4C13"/>
    <w:rsid w:val="0090011A"/>
    <w:rsid w:val="00900781"/>
    <w:rsid w:val="009007F6"/>
    <w:rsid w:val="00901068"/>
    <w:rsid w:val="00901470"/>
    <w:rsid w:val="00902601"/>
    <w:rsid w:val="00902B60"/>
    <w:rsid w:val="00902B99"/>
    <w:rsid w:val="00902CD3"/>
    <w:rsid w:val="009033B1"/>
    <w:rsid w:val="00903E71"/>
    <w:rsid w:val="009046B9"/>
    <w:rsid w:val="009047D5"/>
    <w:rsid w:val="0090498A"/>
    <w:rsid w:val="00904BC3"/>
    <w:rsid w:val="00904FD3"/>
    <w:rsid w:val="00907328"/>
    <w:rsid w:val="0091179E"/>
    <w:rsid w:val="00912A47"/>
    <w:rsid w:val="00913253"/>
    <w:rsid w:val="00913943"/>
    <w:rsid w:val="009157E9"/>
    <w:rsid w:val="00916B8F"/>
    <w:rsid w:val="009210DF"/>
    <w:rsid w:val="009218A8"/>
    <w:rsid w:val="0092206E"/>
    <w:rsid w:val="00922351"/>
    <w:rsid w:val="00924319"/>
    <w:rsid w:val="009276B9"/>
    <w:rsid w:val="00932308"/>
    <w:rsid w:val="009335EF"/>
    <w:rsid w:val="00933F82"/>
    <w:rsid w:val="0093422E"/>
    <w:rsid w:val="00934BC6"/>
    <w:rsid w:val="00934CE9"/>
    <w:rsid w:val="009359C9"/>
    <w:rsid w:val="009359CE"/>
    <w:rsid w:val="00937418"/>
    <w:rsid w:val="00937728"/>
    <w:rsid w:val="00937DC7"/>
    <w:rsid w:val="009405F0"/>
    <w:rsid w:val="00942FD4"/>
    <w:rsid w:val="00943711"/>
    <w:rsid w:val="00943972"/>
    <w:rsid w:val="00944033"/>
    <w:rsid w:val="009449F1"/>
    <w:rsid w:val="009455E7"/>
    <w:rsid w:val="00946142"/>
    <w:rsid w:val="009468A5"/>
    <w:rsid w:val="009470D0"/>
    <w:rsid w:val="00947B97"/>
    <w:rsid w:val="009504C4"/>
    <w:rsid w:val="009506E5"/>
    <w:rsid w:val="00950D0B"/>
    <w:rsid w:val="00951DEE"/>
    <w:rsid w:val="0095381F"/>
    <w:rsid w:val="00953B28"/>
    <w:rsid w:val="00953E9F"/>
    <w:rsid w:val="0095439E"/>
    <w:rsid w:val="009544BA"/>
    <w:rsid w:val="00954FCD"/>
    <w:rsid w:val="009551E3"/>
    <w:rsid w:val="00956005"/>
    <w:rsid w:val="009560B4"/>
    <w:rsid w:val="009577F8"/>
    <w:rsid w:val="0096103B"/>
    <w:rsid w:val="009610A5"/>
    <w:rsid w:val="00961687"/>
    <w:rsid w:val="00961B6C"/>
    <w:rsid w:val="00961B94"/>
    <w:rsid w:val="009620B3"/>
    <w:rsid w:val="00963485"/>
    <w:rsid w:val="009637BF"/>
    <w:rsid w:val="009637F3"/>
    <w:rsid w:val="0096407D"/>
    <w:rsid w:val="0096459F"/>
    <w:rsid w:val="00964936"/>
    <w:rsid w:val="00964A5A"/>
    <w:rsid w:val="00964C07"/>
    <w:rsid w:val="0096544C"/>
    <w:rsid w:val="0096591E"/>
    <w:rsid w:val="00965BE0"/>
    <w:rsid w:val="00966515"/>
    <w:rsid w:val="009669C8"/>
    <w:rsid w:val="0096776C"/>
    <w:rsid w:val="009715D6"/>
    <w:rsid w:val="00971644"/>
    <w:rsid w:val="0097169C"/>
    <w:rsid w:val="00971A71"/>
    <w:rsid w:val="0097243B"/>
    <w:rsid w:val="0097380B"/>
    <w:rsid w:val="00975434"/>
    <w:rsid w:val="00976524"/>
    <w:rsid w:val="009801B0"/>
    <w:rsid w:val="00980356"/>
    <w:rsid w:val="00980BF2"/>
    <w:rsid w:val="009823DA"/>
    <w:rsid w:val="00983044"/>
    <w:rsid w:val="0098402B"/>
    <w:rsid w:val="00984F7A"/>
    <w:rsid w:val="009857DB"/>
    <w:rsid w:val="00985BAF"/>
    <w:rsid w:val="00987074"/>
    <w:rsid w:val="009903DB"/>
    <w:rsid w:val="00994CA0"/>
    <w:rsid w:val="00995B27"/>
    <w:rsid w:val="00995F5A"/>
    <w:rsid w:val="009965E4"/>
    <w:rsid w:val="00996A05"/>
    <w:rsid w:val="0099701D"/>
    <w:rsid w:val="00997F9B"/>
    <w:rsid w:val="009A0381"/>
    <w:rsid w:val="009A296D"/>
    <w:rsid w:val="009A2F9A"/>
    <w:rsid w:val="009A5244"/>
    <w:rsid w:val="009A5353"/>
    <w:rsid w:val="009A5D11"/>
    <w:rsid w:val="009A6446"/>
    <w:rsid w:val="009A6903"/>
    <w:rsid w:val="009A6A19"/>
    <w:rsid w:val="009B2412"/>
    <w:rsid w:val="009B28F6"/>
    <w:rsid w:val="009B3FEE"/>
    <w:rsid w:val="009B4072"/>
    <w:rsid w:val="009B416E"/>
    <w:rsid w:val="009B4C32"/>
    <w:rsid w:val="009B4ED8"/>
    <w:rsid w:val="009B5B1F"/>
    <w:rsid w:val="009B5D7D"/>
    <w:rsid w:val="009B625C"/>
    <w:rsid w:val="009B6C9E"/>
    <w:rsid w:val="009B75E3"/>
    <w:rsid w:val="009B7949"/>
    <w:rsid w:val="009B7B30"/>
    <w:rsid w:val="009C1616"/>
    <w:rsid w:val="009C1D05"/>
    <w:rsid w:val="009C21E8"/>
    <w:rsid w:val="009C2259"/>
    <w:rsid w:val="009C2D77"/>
    <w:rsid w:val="009C308F"/>
    <w:rsid w:val="009C33D6"/>
    <w:rsid w:val="009C3C53"/>
    <w:rsid w:val="009C4A13"/>
    <w:rsid w:val="009C52DB"/>
    <w:rsid w:val="009C569B"/>
    <w:rsid w:val="009C60C5"/>
    <w:rsid w:val="009C6274"/>
    <w:rsid w:val="009C6DC3"/>
    <w:rsid w:val="009C75C4"/>
    <w:rsid w:val="009C7F08"/>
    <w:rsid w:val="009D17B3"/>
    <w:rsid w:val="009D2AAB"/>
    <w:rsid w:val="009D3DAA"/>
    <w:rsid w:val="009D5951"/>
    <w:rsid w:val="009D5C49"/>
    <w:rsid w:val="009D6AF1"/>
    <w:rsid w:val="009D75E8"/>
    <w:rsid w:val="009D7769"/>
    <w:rsid w:val="009D7924"/>
    <w:rsid w:val="009D7FCB"/>
    <w:rsid w:val="009E1816"/>
    <w:rsid w:val="009E1DD2"/>
    <w:rsid w:val="009E2914"/>
    <w:rsid w:val="009E2CC9"/>
    <w:rsid w:val="009E3252"/>
    <w:rsid w:val="009E38AB"/>
    <w:rsid w:val="009E3CE2"/>
    <w:rsid w:val="009E3CEB"/>
    <w:rsid w:val="009E585F"/>
    <w:rsid w:val="009E60B3"/>
    <w:rsid w:val="009E6A61"/>
    <w:rsid w:val="009E6B3C"/>
    <w:rsid w:val="009E707D"/>
    <w:rsid w:val="009F0376"/>
    <w:rsid w:val="009F1B73"/>
    <w:rsid w:val="009F2DF0"/>
    <w:rsid w:val="009F365C"/>
    <w:rsid w:val="009F38B9"/>
    <w:rsid w:val="009F6362"/>
    <w:rsid w:val="009F6555"/>
    <w:rsid w:val="009F7684"/>
    <w:rsid w:val="00A00352"/>
    <w:rsid w:val="00A0233B"/>
    <w:rsid w:val="00A0288C"/>
    <w:rsid w:val="00A02F2C"/>
    <w:rsid w:val="00A03204"/>
    <w:rsid w:val="00A04BB3"/>
    <w:rsid w:val="00A04E14"/>
    <w:rsid w:val="00A05418"/>
    <w:rsid w:val="00A06B42"/>
    <w:rsid w:val="00A06EB5"/>
    <w:rsid w:val="00A07986"/>
    <w:rsid w:val="00A079A1"/>
    <w:rsid w:val="00A07D0C"/>
    <w:rsid w:val="00A1156E"/>
    <w:rsid w:val="00A120E5"/>
    <w:rsid w:val="00A12C11"/>
    <w:rsid w:val="00A13033"/>
    <w:rsid w:val="00A13C81"/>
    <w:rsid w:val="00A14361"/>
    <w:rsid w:val="00A164B6"/>
    <w:rsid w:val="00A16836"/>
    <w:rsid w:val="00A16D8E"/>
    <w:rsid w:val="00A20A97"/>
    <w:rsid w:val="00A216FB"/>
    <w:rsid w:val="00A22E6B"/>
    <w:rsid w:val="00A23B65"/>
    <w:rsid w:val="00A23BEB"/>
    <w:rsid w:val="00A25AFE"/>
    <w:rsid w:val="00A2636E"/>
    <w:rsid w:val="00A26393"/>
    <w:rsid w:val="00A2642E"/>
    <w:rsid w:val="00A265DB"/>
    <w:rsid w:val="00A26C99"/>
    <w:rsid w:val="00A26CDA"/>
    <w:rsid w:val="00A272D0"/>
    <w:rsid w:val="00A27B8D"/>
    <w:rsid w:val="00A30C2C"/>
    <w:rsid w:val="00A3183D"/>
    <w:rsid w:val="00A331CC"/>
    <w:rsid w:val="00A33429"/>
    <w:rsid w:val="00A3435C"/>
    <w:rsid w:val="00A3452A"/>
    <w:rsid w:val="00A35B72"/>
    <w:rsid w:val="00A3608B"/>
    <w:rsid w:val="00A36BEC"/>
    <w:rsid w:val="00A36CFD"/>
    <w:rsid w:val="00A379DD"/>
    <w:rsid w:val="00A428F3"/>
    <w:rsid w:val="00A4336F"/>
    <w:rsid w:val="00A44516"/>
    <w:rsid w:val="00A45138"/>
    <w:rsid w:val="00A461E6"/>
    <w:rsid w:val="00A46816"/>
    <w:rsid w:val="00A47C7B"/>
    <w:rsid w:val="00A5033B"/>
    <w:rsid w:val="00A514E7"/>
    <w:rsid w:val="00A52C37"/>
    <w:rsid w:val="00A52DBC"/>
    <w:rsid w:val="00A53659"/>
    <w:rsid w:val="00A544FF"/>
    <w:rsid w:val="00A550E8"/>
    <w:rsid w:val="00A55AE6"/>
    <w:rsid w:val="00A56EFB"/>
    <w:rsid w:val="00A57A8B"/>
    <w:rsid w:val="00A57D9A"/>
    <w:rsid w:val="00A628DC"/>
    <w:rsid w:val="00A63167"/>
    <w:rsid w:val="00A642BA"/>
    <w:rsid w:val="00A65197"/>
    <w:rsid w:val="00A65DFF"/>
    <w:rsid w:val="00A6694E"/>
    <w:rsid w:val="00A67647"/>
    <w:rsid w:val="00A67846"/>
    <w:rsid w:val="00A67F9B"/>
    <w:rsid w:val="00A67FDD"/>
    <w:rsid w:val="00A708D9"/>
    <w:rsid w:val="00A7092A"/>
    <w:rsid w:val="00A70FF5"/>
    <w:rsid w:val="00A76039"/>
    <w:rsid w:val="00A761A3"/>
    <w:rsid w:val="00A77C3D"/>
    <w:rsid w:val="00A8052F"/>
    <w:rsid w:val="00A82205"/>
    <w:rsid w:val="00A825A0"/>
    <w:rsid w:val="00A830DF"/>
    <w:rsid w:val="00A83195"/>
    <w:rsid w:val="00A84C5E"/>
    <w:rsid w:val="00A853DB"/>
    <w:rsid w:val="00A861C5"/>
    <w:rsid w:val="00A87D85"/>
    <w:rsid w:val="00A91D9A"/>
    <w:rsid w:val="00A92549"/>
    <w:rsid w:val="00A92D6C"/>
    <w:rsid w:val="00A944BD"/>
    <w:rsid w:val="00A9489A"/>
    <w:rsid w:val="00A94ABC"/>
    <w:rsid w:val="00A956BA"/>
    <w:rsid w:val="00A959D0"/>
    <w:rsid w:val="00A9662F"/>
    <w:rsid w:val="00A96CB7"/>
    <w:rsid w:val="00A972A2"/>
    <w:rsid w:val="00A97BE4"/>
    <w:rsid w:val="00AA0353"/>
    <w:rsid w:val="00AA04B8"/>
    <w:rsid w:val="00AA0926"/>
    <w:rsid w:val="00AA2C95"/>
    <w:rsid w:val="00AA3D70"/>
    <w:rsid w:val="00AA73B5"/>
    <w:rsid w:val="00AA7ACC"/>
    <w:rsid w:val="00AA7EAE"/>
    <w:rsid w:val="00AB04D5"/>
    <w:rsid w:val="00AB0F4C"/>
    <w:rsid w:val="00AB1C69"/>
    <w:rsid w:val="00AB1FAE"/>
    <w:rsid w:val="00AB33C6"/>
    <w:rsid w:val="00AB3EA3"/>
    <w:rsid w:val="00AB48D7"/>
    <w:rsid w:val="00AB4A26"/>
    <w:rsid w:val="00AB4D5B"/>
    <w:rsid w:val="00AB4D73"/>
    <w:rsid w:val="00AB53E2"/>
    <w:rsid w:val="00AB576D"/>
    <w:rsid w:val="00AB5AA0"/>
    <w:rsid w:val="00AB618B"/>
    <w:rsid w:val="00AB723F"/>
    <w:rsid w:val="00AB781A"/>
    <w:rsid w:val="00AC0F1A"/>
    <w:rsid w:val="00AC0FC4"/>
    <w:rsid w:val="00AC1FC1"/>
    <w:rsid w:val="00AC269E"/>
    <w:rsid w:val="00AC43BB"/>
    <w:rsid w:val="00AC46C1"/>
    <w:rsid w:val="00AC4BB4"/>
    <w:rsid w:val="00AC5753"/>
    <w:rsid w:val="00AC5E78"/>
    <w:rsid w:val="00AC692A"/>
    <w:rsid w:val="00AC71DB"/>
    <w:rsid w:val="00AC7B90"/>
    <w:rsid w:val="00AC7DE4"/>
    <w:rsid w:val="00AD0485"/>
    <w:rsid w:val="00AD08B4"/>
    <w:rsid w:val="00AD1979"/>
    <w:rsid w:val="00AD1A60"/>
    <w:rsid w:val="00AD1C71"/>
    <w:rsid w:val="00AD2A1D"/>
    <w:rsid w:val="00AD2AC8"/>
    <w:rsid w:val="00AD3BCA"/>
    <w:rsid w:val="00AD46D6"/>
    <w:rsid w:val="00AD4DD5"/>
    <w:rsid w:val="00AD56C0"/>
    <w:rsid w:val="00AD5951"/>
    <w:rsid w:val="00AD5F92"/>
    <w:rsid w:val="00AD610E"/>
    <w:rsid w:val="00AD61F0"/>
    <w:rsid w:val="00AD6DCA"/>
    <w:rsid w:val="00AD702E"/>
    <w:rsid w:val="00AD7AB9"/>
    <w:rsid w:val="00AE0556"/>
    <w:rsid w:val="00AE094B"/>
    <w:rsid w:val="00AE12EC"/>
    <w:rsid w:val="00AE1C52"/>
    <w:rsid w:val="00AE2211"/>
    <w:rsid w:val="00AE3945"/>
    <w:rsid w:val="00AE485F"/>
    <w:rsid w:val="00AE4D69"/>
    <w:rsid w:val="00AE5DAB"/>
    <w:rsid w:val="00AE6220"/>
    <w:rsid w:val="00AF039C"/>
    <w:rsid w:val="00AF08A2"/>
    <w:rsid w:val="00AF1759"/>
    <w:rsid w:val="00AF1765"/>
    <w:rsid w:val="00AF1D3E"/>
    <w:rsid w:val="00AF20B8"/>
    <w:rsid w:val="00AF302E"/>
    <w:rsid w:val="00AF461C"/>
    <w:rsid w:val="00AF51E6"/>
    <w:rsid w:val="00AF7AEF"/>
    <w:rsid w:val="00AF7DEE"/>
    <w:rsid w:val="00B0057A"/>
    <w:rsid w:val="00B00F5D"/>
    <w:rsid w:val="00B012B5"/>
    <w:rsid w:val="00B01403"/>
    <w:rsid w:val="00B01B6C"/>
    <w:rsid w:val="00B0341F"/>
    <w:rsid w:val="00B03644"/>
    <w:rsid w:val="00B03E9A"/>
    <w:rsid w:val="00B05FC8"/>
    <w:rsid w:val="00B06734"/>
    <w:rsid w:val="00B06D36"/>
    <w:rsid w:val="00B06FB6"/>
    <w:rsid w:val="00B07901"/>
    <w:rsid w:val="00B07E71"/>
    <w:rsid w:val="00B104DB"/>
    <w:rsid w:val="00B1131F"/>
    <w:rsid w:val="00B11989"/>
    <w:rsid w:val="00B11CDA"/>
    <w:rsid w:val="00B11FBF"/>
    <w:rsid w:val="00B126C8"/>
    <w:rsid w:val="00B12830"/>
    <w:rsid w:val="00B13705"/>
    <w:rsid w:val="00B1469D"/>
    <w:rsid w:val="00B16040"/>
    <w:rsid w:val="00B20BBE"/>
    <w:rsid w:val="00B21F7A"/>
    <w:rsid w:val="00B22588"/>
    <w:rsid w:val="00B22AD6"/>
    <w:rsid w:val="00B239C6"/>
    <w:rsid w:val="00B23AFE"/>
    <w:rsid w:val="00B24707"/>
    <w:rsid w:val="00B25A41"/>
    <w:rsid w:val="00B25B0F"/>
    <w:rsid w:val="00B25B94"/>
    <w:rsid w:val="00B25ED2"/>
    <w:rsid w:val="00B261FA"/>
    <w:rsid w:val="00B2630F"/>
    <w:rsid w:val="00B267E0"/>
    <w:rsid w:val="00B26826"/>
    <w:rsid w:val="00B26CCC"/>
    <w:rsid w:val="00B274C3"/>
    <w:rsid w:val="00B27FE6"/>
    <w:rsid w:val="00B3158B"/>
    <w:rsid w:val="00B3209F"/>
    <w:rsid w:val="00B329B4"/>
    <w:rsid w:val="00B33054"/>
    <w:rsid w:val="00B330B5"/>
    <w:rsid w:val="00B33759"/>
    <w:rsid w:val="00B33B7F"/>
    <w:rsid w:val="00B349ED"/>
    <w:rsid w:val="00B35A71"/>
    <w:rsid w:val="00B35D31"/>
    <w:rsid w:val="00B36E34"/>
    <w:rsid w:val="00B37760"/>
    <w:rsid w:val="00B40846"/>
    <w:rsid w:val="00B41A02"/>
    <w:rsid w:val="00B41FC7"/>
    <w:rsid w:val="00B4214A"/>
    <w:rsid w:val="00B426E0"/>
    <w:rsid w:val="00B42F10"/>
    <w:rsid w:val="00B43215"/>
    <w:rsid w:val="00B43E45"/>
    <w:rsid w:val="00B4407B"/>
    <w:rsid w:val="00B443CD"/>
    <w:rsid w:val="00B45E8A"/>
    <w:rsid w:val="00B47D84"/>
    <w:rsid w:val="00B5027E"/>
    <w:rsid w:val="00B503AB"/>
    <w:rsid w:val="00B52086"/>
    <w:rsid w:val="00B522F0"/>
    <w:rsid w:val="00B528DB"/>
    <w:rsid w:val="00B52DAF"/>
    <w:rsid w:val="00B53002"/>
    <w:rsid w:val="00B53B01"/>
    <w:rsid w:val="00B549ED"/>
    <w:rsid w:val="00B55162"/>
    <w:rsid w:val="00B55BB2"/>
    <w:rsid w:val="00B563BF"/>
    <w:rsid w:val="00B56D79"/>
    <w:rsid w:val="00B577A0"/>
    <w:rsid w:val="00B57882"/>
    <w:rsid w:val="00B57FDF"/>
    <w:rsid w:val="00B60080"/>
    <w:rsid w:val="00B600C8"/>
    <w:rsid w:val="00B603BC"/>
    <w:rsid w:val="00B604C2"/>
    <w:rsid w:val="00B60B74"/>
    <w:rsid w:val="00B612A8"/>
    <w:rsid w:val="00B62B1B"/>
    <w:rsid w:val="00B62C89"/>
    <w:rsid w:val="00B62EAD"/>
    <w:rsid w:val="00B653BF"/>
    <w:rsid w:val="00B658FE"/>
    <w:rsid w:val="00B662CF"/>
    <w:rsid w:val="00B66BF5"/>
    <w:rsid w:val="00B70296"/>
    <w:rsid w:val="00B70834"/>
    <w:rsid w:val="00B70D08"/>
    <w:rsid w:val="00B711D9"/>
    <w:rsid w:val="00B71FCB"/>
    <w:rsid w:val="00B72046"/>
    <w:rsid w:val="00B730EB"/>
    <w:rsid w:val="00B730FF"/>
    <w:rsid w:val="00B74DBC"/>
    <w:rsid w:val="00B75477"/>
    <w:rsid w:val="00B75762"/>
    <w:rsid w:val="00B757D6"/>
    <w:rsid w:val="00B76C59"/>
    <w:rsid w:val="00B803F9"/>
    <w:rsid w:val="00B80406"/>
    <w:rsid w:val="00B82720"/>
    <w:rsid w:val="00B82CF7"/>
    <w:rsid w:val="00B82EB9"/>
    <w:rsid w:val="00B83628"/>
    <w:rsid w:val="00B84652"/>
    <w:rsid w:val="00B87AD0"/>
    <w:rsid w:val="00B87B19"/>
    <w:rsid w:val="00B9052B"/>
    <w:rsid w:val="00B9204D"/>
    <w:rsid w:val="00B947ED"/>
    <w:rsid w:val="00B95C03"/>
    <w:rsid w:val="00B96B86"/>
    <w:rsid w:val="00B97FD3"/>
    <w:rsid w:val="00BA0201"/>
    <w:rsid w:val="00BA07C4"/>
    <w:rsid w:val="00BA0BF0"/>
    <w:rsid w:val="00BA115B"/>
    <w:rsid w:val="00BA17A1"/>
    <w:rsid w:val="00BA18ED"/>
    <w:rsid w:val="00BA272A"/>
    <w:rsid w:val="00BA40F4"/>
    <w:rsid w:val="00BA5F4C"/>
    <w:rsid w:val="00BB3B34"/>
    <w:rsid w:val="00BB5AE7"/>
    <w:rsid w:val="00BB6468"/>
    <w:rsid w:val="00BB6A8E"/>
    <w:rsid w:val="00BB6BEA"/>
    <w:rsid w:val="00BB7187"/>
    <w:rsid w:val="00BC0313"/>
    <w:rsid w:val="00BC1964"/>
    <w:rsid w:val="00BC197C"/>
    <w:rsid w:val="00BC21A5"/>
    <w:rsid w:val="00BC257E"/>
    <w:rsid w:val="00BC2CBE"/>
    <w:rsid w:val="00BC4FED"/>
    <w:rsid w:val="00BC5B19"/>
    <w:rsid w:val="00BC6515"/>
    <w:rsid w:val="00BC7F03"/>
    <w:rsid w:val="00BD07CC"/>
    <w:rsid w:val="00BD13D3"/>
    <w:rsid w:val="00BD1E5B"/>
    <w:rsid w:val="00BD1FC0"/>
    <w:rsid w:val="00BD2575"/>
    <w:rsid w:val="00BD278C"/>
    <w:rsid w:val="00BD382E"/>
    <w:rsid w:val="00BD4368"/>
    <w:rsid w:val="00BD4492"/>
    <w:rsid w:val="00BD49A6"/>
    <w:rsid w:val="00BD5656"/>
    <w:rsid w:val="00BD6DDF"/>
    <w:rsid w:val="00BD7264"/>
    <w:rsid w:val="00BD7331"/>
    <w:rsid w:val="00BE083A"/>
    <w:rsid w:val="00BE0FBA"/>
    <w:rsid w:val="00BE2B90"/>
    <w:rsid w:val="00BE2C38"/>
    <w:rsid w:val="00BE359E"/>
    <w:rsid w:val="00BE3CD3"/>
    <w:rsid w:val="00BE3E10"/>
    <w:rsid w:val="00BE4697"/>
    <w:rsid w:val="00BE5D5D"/>
    <w:rsid w:val="00BE6CE5"/>
    <w:rsid w:val="00BE6FA9"/>
    <w:rsid w:val="00BE6FEE"/>
    <w:rsid w:val="00BF0854"/>
    <w:rsid w:val="00BF124E"/>
    <w:rsid w:val="00BF3155"/>
    <w:rsid w:val="00BF3DD3"/>
    <w:rsid w:val="00BF40F8"/>
    <w:rsid w:val="00BF4D62"/>
    <w:rsid w:val="00BF6EEF"/>
    <w:rsid w:val="00BF6F7A"/>
    <w:rsid w:val="00C00346"/>
    <w:rsid w:val="00C00468"/>
    <w:rsid w:val="00C02476"/>
    <w:rsid w:val="00C02E9E"/>
    <w:rsid w:val="00C03217"/>
    <w:rsid w:val="00C04504"/>
    <w:rsid w:val="00C04AF5"/>
    <w:rsid w:val="00C05ACA"/>
    <w:rsid w:val="00C07332"/>
    <w:rsid w:val="00C07516"/>
    <w:rsid w:val="00C07D44"/>
    <w:rsid w:val="00C10079"/>
    <w:rsid w:val="00C108F1"/>
    <w:rsid w:val="00C113E5"/>
    <w:rsid w:val="00C12ADD"/>
    <w:rsid w:val="00C12DC8"/>
    <w:rsid w:val="00C15419"/>
    <w:rsid w:val="00C15911"/>
    <w:rsid w:val="00C1591E"/>
    <w:rsid w:val="00C17226"/>
    <w:rsid w:val="00C1725F"/>
    <w:rsid w:val="00C17449"/>
    <w:rsid w:val="00C20128"/>
    <w:rsid w:val="00C2086F"/>
    <w:rsid w:val="00C2155B"/>
    <w:rsid w:val="00C21732"/>
    <w:rsid w:val="00C22307"/>
    <w:rsid w:val="00C227AF"/>
    <w:rsid w:val="00C2299B"/>
    <w:rsid w:val="00C23F71"/>
    <w:rsid w:val="00C242FF"/>
    <w:rsid w:val="00C254B5"/>
    <w:rsid w:val="00C2554B"/>
    <w:rsid w:val="00C258EF"/>
    <w:rsid w:val="00C272BC"/>
    <w:rsid w:val="00C2769D"/>
    <w:rsid w:val="00C277BC"/>
    <w:rsid w:val="00C3039D"/>
    <w:rsid w:val="00C31C58"/>
    <w:rsid w:val="00C3312B"/>
    <w:rsid w:val="00C3336E"/>
    <w:rsid w:val="00C337ED"/>
    <w:rsid w:val="00C340F9"/>
    <w:rsid w:val="00C34832"/>
    <w:rsid w:val="00C3493D"/>
    <w:rsid w:val="00C34A3E"/>
    <w:rsid w:val="00C35A16"/>
    <w:rsid w:val="00C361E3"/>
    <w:rsid w:val="00C367D6"/>
    <w:rsid w:val="00C369B5"/>
    <w:rsid w:val="00C413F2"/>
    <w:rsid w:val="00C428DA"/>
    <w:rsid w:val="00C42BC1"/>
    <w:rsid w:val="00C43BFD"/>
    <w:rsid w:val="00C446AB"/>
    <w:rsid w:val="00C456B9"/>
    <w:rsid w:val="00C474AA"/>
    <w:rsid w:val="00C511BA"/>
    <w:rsid w:val="00C51357"/>
    <w:rsid w:val="00C51366"/>
    <w:rsid w:val="00C5232A"/>
    <w:rsid w:val="00C52D39"/>
    <w:rsid w:val="00C53195"/>
    <w:rsid w:val="00C538F4"/>
    <w:rsid w:val="00C541DC"/>
    <w:rsid w:val="00C559EC"/>
    <w:rsid w:val="00C562CD"/>
    <w:rsid w:val="00C56D42"/>
    <w:rsid w:val="00C56E70"/>
    <w:rsid w:val="00C57081"/>
    <w:rsid w:val="00C60502"/>
    <w:rsid w:val="00C60514"/>
    <w:rsid w:val="00C60B46"/>
    <w:rsid w:val="00C61D24"/>
    <w:rsid w:val="00C624DB"/>
    <w:rsid w:val="00C628FC"/>
    <w:rsid w:val="00C6768E"/>
    <w:rsid w:val="00C71F03"/>
    <w:rsid w:val="00C733A1"/>
    <w:rsid w:val="00C73A68"/>
    <w:rsid w:val="00C75F64"/>
    <w:rsid w:val="00C763CE"/>
    <w:rsid w:val="00C77414"/>
    <w:rsid w:val="00C7747E"/>
    <w:rsid w:val="00C80554"/>
    <w:rsid w:val="00C811F4"/>
    <w:rsid w:val="00C83713"/>
    <w:rsid w:val="00C83D29"/>
    <w:rsid w:val="00C840E6"/>
    <w:rsid w:val="00C8473D"/>
    <w:rsid w:val="00C85492"/>
    <w:rsid w:val="00C85B25"/>
    <w:rsid w:val="00C8608B"/>
    <w:rsid w:val="00C86380"/>
    <w:rsid w:val="00C879AA"/>
    <w:rsid w:val="00C87D4D"/>
    <w:rsid w:val="00C87DE9"/>
    <w:rsid w:val="00C90D22"/>
    <w:rsid w:val="00C91142"/>
    <w:rsid w:val="00C91190"/>
    <w:rsid w:val="00C914A1"/>
    <w:rsid w:val="00C917F9"/>
    <w:rsid w:val="00C92377"/>
    <w:rsid w:val="00C9332E"/>
    <w:rsid w:val="00C93505"/>
    <w:rsid w:val="00C939E6"/>
    <w:rsid w:val="00C9519C"/>
    <w:rsid w:val="00C95270"/>
    <w:rsid w:val="00C95947"/>
    <w:rsid w:val="00C95EAF"/>
    <w:rsid w:val="00C9642E"/>
    <w:rsid w:val="00C96C86"/>
    <w:rsid w:val="00C97D54"/>
    <w:rsid w:val="00CA07E6"/>
    <w:rsid w:val="00CA3248"/>
    <w:rsid w:val="00CA5C65"/>
    <w:rsid w:val="00CA6654"/>
    <w:rsid w:val="00CA6F21"/>
    <w:rsid w:val="00CA7355"/>
    <w:rsid w:val="00CB0346"/>
    <w:rsid w:val="00CB0AB7"/>
    <w:rsid w:val="00CB252A"/>
    <w:rsid w:val="00CB2777"/>
    <w:rsid w:val="00CB2867"/>
    <w:rsid w:val="00CB288D"/>
    <w:rsid w:val="00CB35A3"/>
    <w:rsid w:val="00CB3865"/>
    <w:rsid w:val="00CB3F98"/>
    <w:rsid w:val="00CB4643"/>
    <w:rsid w:val="00CB5566"/>
    <w:rsid w:val="00CB721F"/>
    <w:rsid w:val="00CB7420"/>
    <w:rsid w:val="00CC11CE"/>
    <w:rsid w:val="00CC3023"/>
    <w:rsid w:val="00CC440B"/>
    <w:rsid w:val="00CC45F8"/>
    <w:rsid w:val="00CC4AF6"/>
    <w:rsid w:val="00CC58FE"/>
    <w:rsid w:val="00CC5B1C"/>
    <w:rsid w:val="00CC5CC2"/>
    <w:rsid w:val="00CC619A"/>
    <w:rsid w:val="00CC70AB"/>
    <w:rsid w:val="00CD0830"/>
    <w:rsid w:val="00CD112A"/>
    <w:rsid w:val="00CD30B6"/>
    <w:rsid w:val="00CD3F0F"/>
    <w:rsid w:val="00CD42AC"/>
    <w:rsid w:val="00CD43B5"/>
    <w:rsid w:val="00CD52B5"/>
    <w:rsid w:val="00CD5E64"/>
    <w:rsid w:val="00CD6125"/>
    <w:rsid w:val="00CD6D26"/>
    <w:rsid w:val="00CD7594"/>
    <w:rsid w:val="00CD7E81"/>
    <w:rsid w:val="00CE01D5"/>
    <w:rsid w:val="00CE041B"/>
    <w:rsid w:val="00CE0976"/>
    <w:rsid w:val="00CE1215"/>
    <w:rsid w:val="00CE3B91"/>
    <w:rsid w:val="00CE50C0"/>
    <w:rsid w:val="00CE5602"/>
    <w:rsid w:val="00CE621E"/>
    <w:rsid w:val="00CE7714"/>
    <w:rsid w:val="00CE7A32"/>
    <w:rsid w:val="00CF24E5"/>
    <w:rsid w:val="00CF26C3"/>
    <w:rsid w:val="00CF272B"/>
    <w:rsid w:val="00CF304D"/>
    <w:rsid w:val="00CF3933"/>
    <w:rsid w:val="00CF3F41"/>
    <w:rsid w:val="00CF568D"/>
    <w:rsid w:val="00CF5CD1"/>
    <w:rsid w:val="00CF6E93"/>
    <w:rsid w:val="00CF6ED3"/>
    <w:rsid w:val="00D00ED7"/>
    <w:rsid w:val="00D014DB"/>
    <w:rsid w:val="00D01FE3"/>
    <w:rsid w:val="00D02D01"/>
    <w:rsid w:val="00D0314D"/>
    <w:rsid w:val="00D032DC"/>
    <w:rsid w:val="00D03AF1"/>
    <w:rsid w:val="00D05083"/>
    <w:rsid w:val="00D0514D"/>
    <w:rsid w:val="00D05D5F"/>
    <w:rsid w:val="00D062FE"/>
    <w:rsid w:val="00D066D1"/>
    <w:rsid w:val="00D10096"/>
    <w:rsid w:val="00D10B18"/>
    <w:rsid w:val="00D113B9"/>
    <w:rsid w:val="00D1171A"/>
    <w:rsid w:val="00D1182C"/>
    <w:rsid w:val="00D130B7"/>
    <w:rsid w:val="00D13157"/>
    <w:rsid w:val="00D1393D"/>
    <w:rsid w:val="00D14CAE"/>
    <w:rsid w:val="00D15DA4"/>
    <w:rsid w:val="00D1663C"/>
    <w:rsid w:val="00D16D15"/>
    <w:rsid w:val="00D177CC"/>
    <w:rsid w:val="00D17D9E"/>
    <w:rsid w:val="00D20825"/>
    <w:rsid w:val="00D22E0D"/>
    <w:rsid w:val="00D23334"/>
    <w:rsid w:val="00D236BF"/>
    <w:rsid w:val="00D24533"/>
    <w:rsid w:val="00D260F2"/>
    <w:rsid w:val="00D26BC1"/>
    <w:rsid w:val="00D26DF8"/>
    <w:rsid w:val="00D27737"/>
    <w:rsid w:val="00D27E1A"/>
    <w:rsid w:val="00D3061C"/>
    <w:rsid w:val="00D30788"/>
    <w:rsid w:val="00D31CEF"/>
    <w:rsid w:val="00D32FD4"/>
    <w:rsid w:val="00D33BFD"/>
    <w:rsid w:val="00D340D9"/>
    <w:rsid w:val="00D3421E"/>
    <w:rsid w:val="00D34223"/>
    <w:rsid w:val="00D37412"/>
    <w:rsid w:val="00D376D5"/>
    <w:rsid w:val="00D37732"/>
    <w:rsid w:val="00D418EA"/>
    <w:rsid w:val="00D431C3"/>
    <w:rsid w:val="00D4480A"/>
    <w:rsid w:val="00D44C60"/>
    <w:rsid w:val="00D45834"/>
    <w:rsid w:val="00D45E3E"/>
    <w:rsid w:val="00D45F24"/>
    <w:rsid w:val="00D465A5"/>
    <w:rsid w:val="00D469AB"/>
    <w:rsid w:val="00D504E2"/>
    <w:rsid w:val="00D515B5"/>
    <w:rsid w:val="00D52CEB"/>
    <w:rsid w:val="00D5318E"/>
    <w:rsid w:val="00D531F2"/>
    <w:rsid w:val="00D532F7"/>
    <w:rsid w:val="00D53957"/>
    <w:rsid w:val="00D53AEF"/>
    <w:rsid w:val="00D53EAB"/>
    <w:rsid w:val="00D546D6"/>
    <w:rsid w:val="00D54C08"/>
    <w:rsid w:val="00D54FC3"/>
    <w:rsid w:val="00D5710E"/>
    <w:rsid w:val="00D57314"/>
    <w:rsid w:val="00D57EC0"/>
    <w:rsid w:val="00D6039D"/>
    <w:rsid w:val="00D60454"/>
    <w:rsid w:val="00D60729"/>
    <w:rsid w:val="00D60771"/>
    <w:rsid w:val="00D611D3"/>
    <w:rsid w:val="00D6186F"/>
    <w:rsid w:val="00D6246E"/>
    <w:rsid w:val="00D626D5"/>
    <w:rsid w:val="00D62D55"/>
    <w:rsid w:val="00D62FAE"/>
    <w:rsid w:val="00D63253"/>
    <w:rsid w:val="00D633B8"/>
    <w:rsid w:val="00D63B07"/>
    <w:rsid w:val="00D63FB9"/>
    <w:rsid w:val="00D641F7"/>
    <w:rsid w:val="00D64AB4"/>
    <w:rsid w:val="00D65AA0"/>
    <w:rsid w:val="00D668B3"/>
    <w:rsid w:val="00D7126A"/>
    <w:rsid w:val="00D7171B"/>
    <w:rsid w:val="00D71BF5"/>
    <w:rsid w:val="00D727C8"/>
    <w:rsid w:val="00D72875"/>
    <w:rsid w:val="00D72CEE"/>
    <w:rsid w:val="00D734EC"/>
    <w:rsid w:val="00D73895"/>
    <w:rsid w:val="00D74062"/>
    <w:rsid w:val="00D7435A"/>
    <w:rsid w:val="00D7444F"/>
    <w:rsid w:val="00D75343"/>
    <w:rsid w:val="00D76B9C"/>
    <w:rsid w:val="00D77240"/>
    <w:rsid w:val="00D7764B"/>
    <w:rsid w:val="00D77A78"/>
    <w:rsid w:val="00D80FBE"/>
    <w:rsid w:val="00D81EB1"/>
    <w:rsid w:val="00D8219C"/>
    <w:rsid w:val="00D83570"/>
    <w:rsid w:val="00D84014"/>
    <w:rsid w:val="00D841A4"/>
    <w:rsid w:val="00D849F7"/>
    <w:rsid w:val="00D85118"/>
    <w:rsid w:val="00D856E8"/>
    <w:rsid w:val="00D85E0F"/>
    <w:rsid w:val="00D863F6"/>
    <w:rsid w:val="00D867D8"/>
    <w:rsid w:val="00D86882"/>
    <w:rsid w:val="00D86919"/>
    <w:rsid w:val="00D86AEE"/>
    <w:rsid w:val="00D8735E"/>
    <w:rsid w:val="00D878E7"/>
    <w:rsid w:val="00D87E77"/>
    <w:rsid w:val="00D92807"/>
    <w:rsid w:val="00D92EC8"/>
    <w:rsid w:val="00D93B41"/>
    <w:rsid w:val="00D94BBA"/>
    <w:rsid w:val="00D95C6F"/>
    <w:rsid w:val="00D95CD9"/>
    <w:rsid w:val="00D96030"/>
    <w:rsid w:val="00D9653E"/>
    <w:rsid w:val="00D97B78"/>
    <w:rsid w:val="00DA0490"/>
    <w:rsid w:val="00DA11E8"/>
    <w:rsid w:val="00DA1DC9"/>
    <w:rsid w:val="00DA2094"/>
    <w:rsid w:val="00DA25FC"/>
    <w:rsid w:val="00DA374F"/>
    <w:rsid w:val="00DA3B99"/>
    <w:rsid w:val="00DA45CD"/>
    <w:rsid w:val="00DA4814"/>
    <w:rsid w:val="00DA536D"/>
    <w:rsid w:val="00DA574C"/>
    <w:rsid w:val="00DA6683"/>
    <w:rsid w:val="00DA6A8A"/>
    <w:rsid w:val="00DB0EE4"/>
    <w:rsid w:val="00DB2116"/>
    <w:rsid w:val="00DB3B62"/>
    <w:rsid w:val="00DB4041"/>
    <w:rsid w:val="00DB46DD"/>
    <w:rsid w:val="00DB5E86"/>
    <w:rsid w:val="00DC04B5"/>
    <w:rsid w:val="00DC0A0E"/>
    <w:rsid w:val="00DC1254"/>
    <w:rsid w:val="00DC1409"/>
    <w:rsid w:val="00DC170D"/>
    <w:rsid w:val="00DC1BA2"/>
    <w:rsid w:val="00DC2192"/>
    <w:rsid w:val="00DC398D"/>
    <w:rsid w:val="00DC4138"/>
    <w:rsid w:val="00DC4A48"/>
    <w:rsid w:val="00DC4A71"/>
    <w:rsid w:val="00DC5E8F"/>
    <w:rsid w:val="00DC690F"/>
    <w:rsid w:val="00DC7AE8"/>
    <w:rsid w:val="00DC7E15"/>
    <w:rsid w:val="00DD071F"/>
    <w:rsid w:val="00DD0D86"/>
    <w:rsid w:val="00DD0F09"/>
    <w:rsid w:val="00DD15C0"/>
    <w:rsid w:val="00DD27DB"/>
    <w:rsid w:val="00DD2AA2"/>
    <w:rsid w:val="00DD2D1B"/>
    <w:rsid w:val="00DD3373"/>
    <w:rsid w:val="00DD37DB"/>
    <w:rsid w:val="00DD489D"/>
    <w:rsid w:val="00DD4EF4"/>
    <w:rsid w:val="00DD5445"/>
    <w:rsid w:val="00DD562E"/>
    <w:rsid w:val="00DD676A"/>
    <w:rsid w:val="00DD685F"/>
    <w:rsid w:val="00DD6D99"/>
    <w:rsid w:val="00DD7419"/>
    <w:rsid w:val="00DD7E4B"/>
    <w:rsid w:val="00DE0BFF"/>
    <w:rsid w:val="00DE0C99"/>
    <w:rsid w:val="00DE18FA"/>
    <w:rsid w:val="00DE1C3A"/>
    <w:rsid w:val="00DE2127"/>
    <w:rsid w:val="00DE457D"/>
    <w:rsid w:val="00DE56B4"/>
    <w:rsid w:val="00DE636E"/>
    <w:rsid w:val="00DE70A0"/>
    <w:rsid w:val="00DE70D4"/>
    <w:rsid w:val="00DE7526"/>
    <w:rsid w:val="00DE7B6A"/>
    <w:rsid w:val="00DF0218"/>
    <w:rsid w:val="00DF144A"/>
    <w:rsid w:val="00DF2A3F"/>
    <w:rsid w:val="00DF354C"/>
    <w:rsid w:val="00DF365A"/>
    <w:rsid w:val="00DF3907"/>
    <w:rsid w:val="00DF534E"/>
    <w:rsid w:val="00DF5DBF"/>
    <w:rsid w:val="00DF61DD"/>
    <w:rsid w:val="00DF64E2"/>
    <w:rsid w:val="00DF76E1"/>
    <w:rsid w:val="00E01263"/>
    <w:rsid w:val="00E02B36"/>
    <w:rsid w:val="00E036B6"/>
    <w:rsid w:val="00E04312"/>
    <w:rsid w:val="00E043D0"/>
    <w:rsid w:val="00E0543F"/>
    <w:rsid w:val="00E06D2A"/>
    <w:rsid w:val="00E07D49"/>
    <w:rsid w:val="00E07FD9"/>
    <w:rsid w:val="00E105B6"/>
    <w:rsid w:val="00E10B95"/>
    <w:rsid w:val="00E10D0F"/>
    <w:rsid w:val="00E12349"/>
    <w:rsid w:val="00E126EA"/>
    <w:rsid w:val="00E12A77"/>
    <w:rsid w:val="00E1311A"/>
    <w:rsid w:val="00E1321D"/>
    <w:rsid w:val="00E133A1"/>
    <w:rsid w:val="00E1416B"/>
    <w:rsid w:val="00E146E1"/>
    <w:rsid w:val="00E14BE0"/>
    <w:rsid w:val="00E151EE"/>
    <w:rsid w:val="00E15810"/>
    <w:rsid w:val="00E15A9D"/>
    <w:rsid w:val="00E15C71"/>
    <w:rsid w:val="00E162EB"/>
    <w:rsid w:val="00E1645C"/>
    <w:rsid w:val="00E17C4E"/>
    <w:rsid w:val="00E21363"/>
    <w:rsid w:val="00E222C7"/>
    <w:rsid w:val="00E22991"/>
    <w:rsid w:val="00E23554"/>
    <w:rsid w:val="00E23B77"/>
    <w:rsid w:val="00E252A2"/>
    <w:rsid w:val="00E25CDF"/>
    <w:rsid w:val="00E26F0C"/>
    <w:rsid w:val="00E27C03"/>
    <w:rsid w:val="00E304CD"/>
    <w:rsid w:val="00E31F40"/>
    <w:rsid w:val="00E32353"/>
    <w:rsid w:val="00E33C25"/>
    <w:rsid w:val="00E3552C"/>
    <w:rsid w:val="00E36EE0"/>
    <w:rsid w:val="00E4010D"/>
    <w:rsid w:val="00E401D5"/>
    <w:rsid w:val="00E402CE"/>
    <w:rsid w:val="00E40D01"/>
    <w:rsid w:val="00E424BE"/>
    <w:rsid w:val="00E42572"/>
    <w:rsid w:val="00E431A3"/>
    <w:rsid w:val="00E4382D"/>
    <w:rsid w:val="00E43E39"/>
    <w:rsid w:val="00E44D6B"/>
    <w:rsid w:val="00E45872"/>
    <w:rsid w:val="00E473D1"/>
    <w:rsid w:val="00E50971"/>
    <w:rsid w:val="00E513F4"/>
    <w:rsid w:val="00E51456"/>
    <w:rsid w:val="00E520BA"/>
    <w:rsid w:val="00E52BE7"/>
    <w:rsid w:val="00E52D2E"/>
    <w:rsid w:val="00E52FD7"/>
    <w:rsid w:val="00E53049"/>
    <w:rsid w:val="00E539E6"/>
    <w:rsid w:val="00E53AC5"/>
    <w:rsid w:val="00E5534E"/>
    <w:rsid w:val="00E56677"/>
    <w:rsid w:val="00E56A44"/>
    <w:rsid w:val="00E56BEA"/>
    <w:rsid w:val="00E56EB8"/>
    <w:rsid w:val="00E57735"/>
    <w:rsid w:val="00E60F31"/>
    <w:rsid w:val="00E610D7"/>
    <w:rsid w:val="00E63C31"/>
    <w:rsid w:val="00E63E12"/>
    <w:rsid w:val="00E6438D"/>
    <w:rsid w:val="00E64471"/>
    <w:rsid w:val="00E64D17"/>
    <w:rsid w:val="00E64E5C"/>
    <w:rsid w:val="00E65B6A"/>
    <w:rsid w:val="00E65D35"/>
    <w:rsid w:val="00E662B5"/>
    <w:rsid w:val="00E66647"/>
    <w:rsid w:val="00E66D13"/>
    <w:rsid w:val="00E67639"/>
    <w:rsid w:val="00E711BF"/>
    <w:rsid w:val="00E71452"/>
    <w:rsid w:val="00E719D8"/>
    <w:rsid w:val="00E71DF3"/>
    <w:rsid w:val="00E7280B"/>
    <w:rsid w:val="00E7281E"/>
    <w:rsid w:val="00E72826"/>
    <w:rsid w:val="00E73580"/>
    <w:rsid w:val="00E75305"/>
    <w:rsid w:val="00E75BB2"/>
    <w:rsid w:val="00E76260"/>
    <w:rsid w:val="00E76332"/>
    <w:rsid w:val="00E76EBA"/>
    <w:rsid w:val="00E77767"/>
    <w:rsid w:val="00E82008"/>
    <w:rsid w:val="00E823AD"/>
    <w:rsid w:val="00E82B62"/>
    <w:rsid w:val="00E835CC"/>
    <w:rsid w:val="00E83E7C"/>
    <w:rsid w:val="00E8457D"/>
    <w:rsid w:val="00E847B4"/>
    <w:rsid w:val="00E84E77"/>
    <w:rsid w:val="00E86610"/>
    <w:rsid w:val="00E872B5"/>
    <w:rsid w:val="00E87CE9"/>
    <w:rsid w:val="00E87DE4"/>
    <w:rsid w:val="00E90241"/>
    <w:rsid w:val="00E920AD"/>
    <w:rsid w:val="00E926C8"/>
    <w:rsid w:val="00E92A7B"/>
    <w:rsid w:val="00E92EE8"/>
    <w:rsid w:val="00E93D7C"/>
    <w:rsid w:val="00E93F44"/>
    <w:rsid w:val="00E93FEE"/>
    <w:rsid w:val="00E948E8"/>
    <w:rsid w:val="00E94A76"/>
    <w:rsid w:val="00E9534A"/>
    <w:rsid w:val="00E95959"/>
    <w:rsid w:val="00E95D25"/>
    <w:rsid w:val="00E97890"/>
    <w:rsid w:val="00EA15BC"/>
    <w:rsid w:val="00EA203C"/>
    <w:rsid w:val="00EA3994"/>
    <w:rsid w:val="00EA4FE6"/>
    <w:rsid w:val="00EA7296"/>
    <w:rsid w:val="00EA7896"/>
    <w:rsid w:val="00EA7D5F"/>
    <w:rsid w:val="00EB07B8"/>
    <w:rsid w:val="00EB0D34"/>
    <w:rsid w:val="00EB0FA3"/>
    <w:rsid w:val="00EB1234"/>
    <w:rsid w:val="00EB16EF"/>
    <w:rsid w:val="00EB1AF3"/>
    <w:rsid w:val="00EB1F74"/>
    <w:rsid w:val="00EB2931"/>
    <w:rsid w:val="00EB327D"/>
    <w:rsid w:val="00EB391C"/>
    <w:rsid w:val="00EB414C"/>
    <w:rsid w:val="00EB5035"/>
    <w:rsid w:val="00EB5BED"/>
    <w:rsid w:val="00EB6395"/>
    <w:rsid w:val="00EB6DAD"/>
    <w:rsid w:val="00EB7341"/>
    <w:rsid w:val="00EB75B1"/>
    <w:rsid w:val="00EB7DBE"/>
    <w:rsid w:val="00EC1474"/>
    <w:rsid w:val="00EC1FE2"/>
    <w:rsid w:val="00EC297C"/>
    <w:rsid w:val="00EC2A18"/>
    <w:rsid w:val="00EC2BF0"/>
    <w:rsid w:val="00EC2C45"/>
    <w:rsid w:val="00EC4FC4"/>
    <w:rsid w:val="00EC5EBE"/>
    <w:rsid w:val="00EC6A7B"/>
    <w:rsid w:val="00EC6B91"/>
    <w:rsid w:val="00ED00F0"/>
    <w:rsid w:val="00ED08F4"/>
    <w:rsid w:val="00ED097B"/>
    <w:rsid w:val="00ED0BA9"/>
    <w:rsid w:val="00ED0C38"/>
    <w:rsid w:val="00ED137A"/>
    <w:rsid w:val="00ED3107"/>
    <w:rsid w:val="00ED3425"/>
    <w:rsid w:val="00ED362A"/>
    <w:rsid w:val="00ED3F3D"/>
    <w:rsid w:val="00ED55C1"/>
    <w:rsid w:val="00ED5943"/>
    <w:rsid w:val="00ED5BB8"/>
    <w:rsid w:val="00ED6324"/>
    <w:rsid w:val="00ED7BC6"/>
    <w:rsid w:val="00ED7BF6"/>
    <w:rsid w:val="00EE0E2A"/>
    <w:rsid w:val="00EE132D"/>
    <w:rsid w:val="00EE1444"/>
    <w:rsid w:val="00EE1B66"/>
    <w:rsid w:val="00EE4ADF"/>
    <w:rsid w:val="00EE6094"/>
    <w:rsid w:val="00EE61AC"/>
    <w:rsid w:val="00EF051A"/>
    <w:rsid w:val="00EF08DB"/>
    <w:rsid w:val="00EF1333"/>
    <w:rsid w:val="00EF1839"/>
    <w:rsid w:val="00EF18DA"/>
    <w:rsid w:val="00EF413F"/>
    <w:rsid w:val="00EF44E1"/>
    <w:rsid w:val="00EF4A97"/>
    <w:rsid w:val="00EF4AEF"/>
    <w:rsid w:val="00EF4DCA"/>
    <w:rsid w:val="00EF513D"/>
    <w:rsid w:val="00EF63F8"/>
    <w:rsid w:val="00EF6D6E"/>
    <w:rsid w:val="00EF7DFA"/>
    <w:rsid w:val="00F0076F"/>
    <w:rsid w:val="00F00AEE"/>
    <w:rsid w:val="00F013BB"/>
    <w:rsid w:val="00F021E5"/>
    <w:rsid w:val="00F035D9"/>
    <w:rsid w:val="00F037BC"/>
    <w:rsid w:val="00F039BB"/>
    <w:rsid w:val="00F045C2"/>
    <w:rsid w:val="00F048BC"/>
    <w:rsid w:val="00F05232"/>
    <w:rsid w:val="00F107A9"/>
    <w:rsid w:val="00F108AD"/>
    <w:rsid w:val="00F10EC4"/>
    <w:rsid w:val="00F11939"/>
    <w:rsid w:val="00F12871"/>
    <w:rsid w:val="00F12C2B"/>
    <w:rsid w:val="00F12D84"/>
    <w:rsid w:val="00F146A4"/>
    <w:rsid w:val="00F14A01"/>
    <w:rsid w:val="00F15125"/>
    <w:rsid w:val="00F152FF"/>
    <w:rsid w:val="00F15BDE"/>
    <w:rsid w:val="00F16206"/>
    <w:rsid w:val="00F204DA"/>
    <w:rsid w:val="00F20916"/>
    <w:rsid w:val="00F2182D"/>
    <w:rsid w:val="00F26F37"/>
    <w:rsid w:val="00F30411"/>
    <w:rsid w:val="00F30C9D"/>
    <w:rsid w:val="00F313E7"/>
    <w:rsid w:val="00F31B99"/>
    <w:rsid w:val="00F3316D"/>
    <w:rsid w:val="00F33E13"/>
    <w:rsid w:val="00F343B0"/>
    <w:rsid w:val="00F34419"/>
    <w:rsid w:val="00F34448"/>
    <w:rsid w:val="00F34822"/>
    <w:rsid w:val="00F34F05"/>
    <w:rsid w:val="00F34FC9"/>
    <w:rsid w:val="00F3553D"/>
    <w:rsid w:val="00F3589C"/>
    <w:rsid w:val="00F36AB2"/>
    <w:rsid w:val="00F37AED"/>
    <w:rsid w:val="00F37E48"/>
    <w:rsid w:val="00F40DC9"/>
    <w:rsid w:val="00F40F9F"/>
    <w:rsid w:val="00F420B1"/>
    <w:rsid w:val="00F42513"/>
    <w:rsid w:val="00F42A37"/>
    <w:rsid w:val="00F43054"/>
    <w:rsid w:val="00F43791"/>
    <w:rsid w:val="00F508F1"/>
    <w:rsid w:val="00F51D22"/>
    <w:rsid w:val="00F52151"/>
    <w:rsid w:val="00F5353D"/>
    <w:rsid w:val="00F543B1"/>
    <w:rsid w:val="00F54AEE"/>
    <w:rsid w:val="00F56173"/>
    <w:rsid w:val="00F60A1C"/>
    <w:rsid w:val="00F611BD"/>
    <w:rsid w:val="00F62386"/>
    <w:rsid w:val="00F642C1"/>
    <w:rsid w:val="00F65BEA"/>
    <w:rsid w:val="00F668D6"/>
    <w:rsid w:val="00F66AA2"/>
    <w:rsid w:val="00F66D62"/>
    <w:rsid w:val="00F67532"/>
    <w:rsid w:val="00F71330"/>
    <w:rsid w:val="00F718D2"/>
    <w:rsid w:val="00F71BCD"/>
    <w:rsid w:val="00F73299"/>
    <w:rsid w:val="00F733E8"/>
    <w:rsid w:val="00F7467F"/>
    <w:rsid w:val="00F74700"/>
    <w:rsid w:val="00F774F4"/>
    <w:rsid w:val="00F7787F"/>
    <w:rsid w:val="00F77C56"/>
    <w:rsid w:val="00F77E3C"/>
    <w:rsid w:val="00F801A8"/>
    <w:rsid w:val="00F81492"/>
    <w:rsid w:val="00F81C66"/>
    <w:rsid w:val="00F81EF9"/>
    <w:rsid w:val="00F8416F"/>
    <w:rsid w:val="00F84276"/>
    <w:rsid w:val="00F846D2"/>
    <w:rsid w:val="00F8485A"/>
    <w:rsid w:val="00F848F3"/>
    <w:rsid w:val="00F84C61"/>
    <w:rsid w:val="00F852B2"/>
    <w:rsid w:val="00F856F7"/>
    <w:rsid w:val="00F85B3D"/>
    <w:rsid w:val="00F85DBF"/>
    <w:rsid w:val="00F860A7"/>
    <w:rsid w:val="00F86325"/>
    <w:rsid w:val="00F869B5"/>
    <w:rsid w:val="00F87662"/>
    <w:rsid w:val="00F90011"/>
    <w:rsid w:val="00F909EC"/>
    <w:rsid w:val="00F90FE5"/>
    <w:rsid w:val="00F91B9A"/>
    <w:rsid w:val="00F92417"/>
    <w:rsid w:val="00F924DB"/>
    <w:rsid w:val="00F929E6"/>
    <w:rsid w:val="00F92CDC"/>
    <w:rsid w:val="00F934FF"/>
    <w:rsid w:val="00F94471"/>
    <w:rsid w:val="00F94809"/>
    <w:rsid w:val="00F94992"/>
    <w:rsid w:val="00F96BF2"/>
    <w:rsid w:val="00F973D0"/>
    <w:rsid w:val="00FA21BC"/>
    <w:rsid w:val="00FA2257"/>
    <w:rsid w:val="00FA548B"/>
    <w:rsid w:val="00FA6F7D"/>
    <w:rsid w:val="00FA74B7"/>
    <w:rsid w:val="00FB14C0"/>
    <w:rsid w:val="00FB1880"/>
    <w:rsid w:val="00FB3BCB"/>
    <w:rsid w:val="00FB4A01"/>
    <w:rsid w:val="00FB5148"/>
    <w:rsid w:val="00FB5E9D"/>
    <w:rsid w:val="00FB6122"/>
    <w:rsid w:val="00FB7554"/>
    <w:rsid w:val="00FB7AFF"/>
    <w:rsid w:val="00FC01F2"/>
    <w:rsid w:val="00FC07D7"/>
    <w:rsid w:val="00FC0F66"/>
    <w:rsid w:val="00FC1335"/>
    <w:rsid w:val="00FC2906"/>
    <w:rsid w:val="00FC3FBB"/>
    <w:rsid w:val="00FC4C67"/>
    <w:rsid w:val="00FC551E"/>
    <w:rsid w:val="00FC569A"/>
    <w:rsid w:val="00FC58DE"/>
    <w:rsid w:val="00FC5BD5"/>
    <w:rsid w:val="00FC62AD"/>
    <w:rsid w:val="00FC6CB2"/>
    <w:rsid w:val="00FC789F"/>
    <w:rsid w:val="00FD171B"/>
    <w:rsid w:val="00FD2D0E"/>
    <w:rsid w:val="00FD501C"/>
    <w:rsid w:val="00FD5A93"/>
    <w:rsid w:val="00FD5E29"/>
    <w:rsid w:val="00FD6706"/>
    <w:rsid w:val="00FD6843"/>
    <w:rsid w:val="00FD73DE"/>
    <w:rsid w:val="00FD79B6"/>
    <w:rsid w:val="00FE0035"/>
    <w:rsid w:val="00FE137A"/>
    <w:rsid w:val="00FE16B9"/>
    <w:rsid w:val="00FE1ADD"/>
    <w:rsid w:val="00FE21CE"/>
    <w:rsid w:val="00FE27A6"/>
    <w:rsid w:val="00FE2D33"/>
    <w:rsid w:val="00FE3144"/>
    <w:rsid w:val="00FE3D1D"/>
    <w:rsid w:val="00FE3DD8"/>
    <w:rsid w:val="00FE445E"/>
    <w:rsid w:val="00FE4E72"/>
    <w:rsid w:val="00FE6567"/>
    <w:rsid w:val="00FE6580"/>
    <w:rsid w:val="00FE70D0"/>
    <w:rsid w:val="00FE7D74"/>
    <w:rsid w:val="00FF0703"/>
    <w:rsid w:val="00FF07C0"/>
    <w:rsid w:val="00FF2532"/>
    <w:rsid w:val="00FF2763"/>
    <w:rsid w:val="00FF3AD2"/>
    <w:rsid w:val="00FF3DCF"/>
    <w:rsid w:val="00FF53DA"/>
    <w:rsid w:val="00FF5842"/>
    <w:rsid w:val="00FF6022"/>
    <w:rsid w:val="00FF6D03"/>
    <w:rsid w:val="00FF7F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5CD9052"/>
  <w15:docId w15:val="{17226D24-6F0E-49C3-98D8-057C528CA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05F0"/>
    <w:pPr>
      <w:spacing w:after="200" w:line="276" w:lineRule="auto"/>
    </w:pPr>
    <w:rPr>
      <w:rFonts w:eastAsia="Times New Roman"/>
      <w:sz w:val="22"/>
      <w:szCs w:val="22"/>
    </w:rPr>
  </w:style>
  <w:style w:type="paragraph" w:styleId="Heading2">
    <w:name w:val="heading 2"/>
    <w:basedOn w:val="Normal"/>
    <w:link w:val="Heading2Char"/>
    <w:qFormat/>
    <w:rsid w:val="005E772D"/>
    <w:pPr>
      <w:spacing w:before="100" w:beforeAutospacing="1" w:after="100" w:afterAutospacing="1" w:line="240" w:lineRule="auto"/>
      <w:outlineLvl w:val="1"/>
    </w:pPr>
    <w:rPr>
      <w:rFonts w:ascii="Verdana" w:eastAsia="Calibri"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026A8"/>
    <w:pPr>
      <w:ind w:left="720"/>
      <w:contextualSpacing/>
    </w:pPr>
  </w:style>
  <w:style w:type="paragraph" w:styleId="BalloonText">
    <w:name w:val="Balloon Text"/>
    <w:basedOn w:val="Normal"/>
    <w:link w:val="BalloonTextChar"/>
    <w:semiHidden/>
    <w:rsid w:val="0058762B"/>
    <w:pPr>
      <w:spacing w:after="0" w:line="240" w:lineRule="auto"/>
    </w:pPr>
    <w:rPr>
      <w:rFonts w:ascii="Tahoma" w:eastAsia="Calibri" w:hAnsi="Tahoma"/>
      <w:sz w:val="16"/>
      <w:szCs w:val="16"/>
    </w:rPr>
  </w:style>
  <w:style w:type="character" w:customStyle="1" w:styleId="BalloonTextChar">
    <w:name w:val="Balloon Text Char"/>
    <w:link w:val="BalloonText"/>
    <w:semiHidden/>
    <w:locked/>
    <w:rsid w:val="0058762B"/>
    <w:rPr>
      <w:rFonts w:ascii="Tahoma" w:hAnsi="Tahoma" w:cs="Tahoma"/>
      <w:sz w:val="16"/>
      <w:szCs w:val="16"/>
    </w:rPr>
  </w:style>
  <w:style w:type="paragraph" w:styleId="EndnoteText">
    <w:name w:val="endnote text"/>
    <w:basedOn w:val="Normal"/>
    <w:link w:val="EndnoteTextChar"/>
    <w:semiHidden/>
    <w:rsid w:val="00F107A9"/>
    <w:pPr>
      <w:spacing w:after="0" w:line="240" w:lineRule="auto"/>
    </w:pPr>
    <w:rPr>
      <w:rFonts w:eastAsia="Calibri"/>
      <w:sz w:val="20"/>
      <w:szCs w:val="20"/>
    </w:rPr>
  </w:style>
  <w:style w:type="character" w:customStyle="1" w:styleId="EndnoteTextChar">
    <w:name w:val="Endnote Text Char"/>
    <w:link w:val="EndnoteText"/>
    <w:semiHidden/>
    <w:locked/>
    <w:rsid w:val="00F107A9"/>
    <w:rPr>
      <w:rFonts w:cs="Times New Roman"/>
      <w:sz w:val="20"/>
      <w:szCs w:val="20"/>
    </w:rPr>
  </w:style>
  <w:style w:type="character" w:styleId="EndnoteReference">
    <w:name w:val="endnote reference"/>
    <w:semiHidden/>
    <w:rsid w:val="00F107A9"/>
    <w:rPr>
      <w:rFonts w:cs="Times New Roman"/>
      <w:vertAlign w:val="superscript"/>
    </w:rPr>
  </w:style>
  <w:style w:type="paragraph" w:styleId="FootnoteText">
    <w:name w:val="footnote text"/>
    <w:basedOn w:val="Normal"/>
    <w:link w:val="FootnoteTextChar"/>
    <w:semiHidden/>
    <w:rsid w:val="00802436"/>
    <w:pPr>
      <w:spacing w:after="0" w:line="240" w:lineRule="auto"/>
    </w:pPr>
    <w:rPr>
      <w:rFonts w:eastAsia="Calibri"/>
      <w:sz w:val="20"/>
      <w:szCs w:val="20"/>
    </w:rPr>
  </w:style>
  <w:style w:type="character" w:customStyle="1" w:styleId="FootnoteTextChar">
    <w:name w:val="Footnote Text Char"/>
    <w:link w:val="FootnoteText"/>
    <w:semiHidden/>
    <w:locked/>
    <w:rsid w:val="00802436"/>
    <w:rPr>
      <w:rFonts w:cs="Times New Roman"/>
      <w:sz w:val="20"/>
      <w:szCs w:val="20"/>
    </w:rPr>
  </w:style>
  <w:style w:type="character" w:styleId="FootnoteReference">
    <w:name w:val="footnote reference"/>
    <w:semiHidden/>
    <w:rsid w:val="00802436"/>
    <w:rPr>
      <w:rFonts w:cs="Times New Roman"/>
      <w:vertAlign w:val="superscript"/>
    </w:rPr>
  </w:style>
  <w:style w:type="character" w:styleId="Hyperlink">
    <w:name w:val="Hyperlink"/>
    <w:rsid w:val="005E772D"/>
    <w:rPr>
      <w:rFonts w:ascii="Verdana" w:hAnsi="Verdana" w:cs="Times New Roman"/>
      <w:color w:val="255F9A"/>
      <w:sz w:val="24"/>
      <w:szCs w:val="24"/>
      <w:u w:val="none"/>
      <w:effect w:val="none"/>
    </w:rPr>
  </w:style>
  <w:style w:type="character" w:customStyle="1" w:styleId="me1">
    <w:name w:val="me1"/>
    <w:rsid w:val="005E772D"/>
    <w:rPr>
      <w:rFonts w:cs="Times New Roman"/>
      <w:b/>
      <w:bCs/>
    </w:rPr>
  </w:style>
  <w:style w:type="character" w:customStyle="1" w:styleId="foreign">
    <w:name w:val="foreign"/>
    <w:rsid w:val="005E772D"/>
    <w:rPr>
      <w:rFonts w:cs="Times New Roman"/>
    </w:rPr>
  </w:style>
  <w:style w:type="character" w:customStyle="1" w:styleId="Heading2Char">
    <w:name w:val="Heading 2 Char"/>
    <w:link w:val="Heading2"/>
    <w:locked/>
    <w:rsid w:val="005E772D"/>
    <w:rPr>
      <w:rFonts w:ascii="Verdana" w:hAnsi="Verdana" w:cs="Times New Roman"/>
      <w:b/>
      <w:bCs/>
      <w:sz w:val="24"/>
      <w:szCs w:val="24"/>
    </w:rPr>
  </w:style>
  <w:style w:type="character" w:customStyle="1" w:styleId="pronset1">
    <w:name w:val="pronset1"/>
    <w:rsid w:val="005E772D"/>
    <w:rPr>
      <w:rFonts w:cs="Times New Roman"/>
      <w:color w:val="333333"/>
    </w:rPr>
  </w:style>
  <w:style w:type="character" w:customStyle="1" w:styleId="showipapr">
    <w:name w:val="show_ipapr"/>
    <w:rsid w:val="005E772D"/>
    <w:rPr>
      <w:rFonts w:cs="Times New Roman"/>
    </w:rPr>
  </w:style>
  <w:style w:type="character" w:customStyle="1" w:styleId="prondelim1">
    <w:name w:val="prondelim1"/>
    <w:rsid w:val="005E772D"/>
    <w:rPr>
      <w:rFonts w:ascii="Verdana" w:hAnsi="Verdana" w:cs="Times New Roman"/>
      <w:color w:val="333333"/>
    </w:rPr>
  </w:style>
  <w:style w:type="character" w:customStyle="1" w:styleId="pron4">
    <w:name w:val="pron4"/>
    <w:rsid w:val="005E772D"/>
    <w:rPr>
      <w:rFonts w:ascii="Arial Unicode MS" w:eastAsia="Arial Unicode MS" w:hAnsi="Arial Unicode MS" w:cs="Arial Unicode MS"/>
      <w:color w:val="333333"/>
      <w:sz w:val="26"/>
      <w:szCs w:val="26"/>
    </w:rPr>
  </w:style>
  <w:style w:type="character" w:customStyle="1" w:styleId="prontoggle">
    <w:name w:val="pron_toggle"/>
    <w:rsid w:val="005E772D"/>
    <w:rPr>
      <w:rFonts w:cs="Times New Roman"/>
    </w:rPr>
  </w:style>
  <w:style w:type="character" w:customStyle="1" w:styleId="showspellpr">
    <w:name w:val="show_spellpr"/>
    <w:rsid w:val="005E772D"/>
    <w:rPr>
      <w:rFonts w:cs="Times New Roman"/>
    </w:rPr>
  </w:style>
  <w:style w:type="character" w:customStyle="1" w:styleId="pron5">
    <w:name w:val="pron5"/>
    <w:rsid w:val="005E772D"/>
    <w:rPr>
      <w:rFonts w:ascii="Verdana" w:hAnsi="Verdana" w:cs="Times New Roman"/>
      <w:color w:val="333333"/>
      <w:sz w:val="20"/>
      <w:szCs w:val="20"/>
    </w:rPr>
  </w:style>
  <w:style w:type="character" w:customStyle="1" w:styleId="boldface1">
    <w:name w:val="boldface1"/>
    <w:rsid w:val="005E772D"/>
    <w:rPr>
      <w:rFonts w:cs="Times New Roman"/>
      <w:b/>
      <w:bCs/>
    </w:rPr>
  </w:style>
  <w:style w:type="character" w:customStyle="1" w:styleId="pg4">
    <w:name w:val="pg4"/>
    <w:rsid w:val="005E772D"/>
    <w:rPr>
      <w:rFonts w:ascii="Verdana" w:hAnsi="Verdana" w:cs="Times New Roman"/>
      <w:b/>
      <w:bCs/>
      <w:i/>
      <w:iCs/>
      <w:color w:val="333333"/>
      <w:sz w:val="20"/>
      <w:szCs w:val="20"/>
    </w:rPr>
  </w:style>
  <w:style w:type="character" w:customStyle="1" w:styleId="secondary-bf6">
    <w:name w:val="secondary-bf6"/>
    <w:rsid w:val="005E772D"/>
    <w:rPr>
      <w:rFonts w:cs="Times New Roman"/>
      <w:b/>
      <w:bCs/>
      <w:color w:val="333333"/>
      <w:sz w:val="20"/>
      <w:szCs w:val="20"/>
    </w:rPr>
  </w:style>
  <w:style w:type="character" w:styleId="CommentReference">
    <w:name w:val="annotation reference"/>
    <w:semiHidden/>
    <w:rsid w:val="0089662A"/>
    <w:rPr>
      <w:sz w:val="16"/>
      <w:szCs w:val="16"/>
    </w:rPr>
  </w:style>
  <w:style w:type="paragraph" w:styleId="CommentText">
    <w:name w:val="annotation text"/>
    <w:basedOn w:val="Normal"/>
    <w:semiHidden/>
    <w:rsid w:val="0089662A"/>
    <w:rPr>
      <w:sz w:val="20"/>
      <w:szCs w:val="20"/>
    </w:rPr>
  </w:style>
  <w:style w:type="paragraph" w:styleId="CommentSubject">
    <w:name w:val="annotation subject"/>
    <w:basedOn w:val="CommentText"/>
    <w:next w:val="CommentText"/>
    <w:semiHidden/>
    <w:rsid w:val="0089662A"/>
    <w:rPr>
      <w:b/>
      <w:bCs/>
    </w:rPr>
  </w:style>
  <w:style w:type="paragraph" w:styleId="PlainText">
    <w:name w:val="Plain Text"/>
    <w:basedOn w:val="Normal"/>
    <w:link w:val="PlainTextChar"/>
    <w:uiPriority w:val="99"/>
    <w:unhideWhenUsed/>
    <w:rsid w:val="00BD5656"/>
    <w:pPr>
      <w:spacing w:after="0" w:line="240" w:lineRule="auto"/>
    </w:pPr>
    <w:rPr>
      <w:rFonts w:eastAsia="Calibri"/>
      <w:szCs w:val="21"/>
    </w:rPr>
  </w:style>
  <w:style w:type="character" w:customStyle="1" w:styleId="PlainTextChar">
    <w:name w:val="Plain Text Char"/>
    <w:link w:val="PlainText"/>
    <w:uiPriority w:val="99"/>
    <w:rsid w:val="00BD5656"/>
    <w:rPr>
      <w:sz w:val="22"/>
      <w:szCs w:val="21"/>
    </w:rPr>
  </w:style>
  <w:style w:type="paragraph" w:styleId="NormalWeb">
    <w:name w:val="Normal (Web)"/>
    <w:basedOn w:val="Normal"/>
    <w:uiPriority w:val="99"/>
    <w:unhideWhenUsed/>
    <w:rsid w:val="008C0097"/>
    <w:pPr>
      <w:spacing w:before="100" w:beforeAutospacing="1" w:after="100" w:afterAutospacing="1" w:line="240" w:lineRule="auto"/>
    </w:pPr>
    <w:rPr>
      <w:rFonts w:ascii="Times New Roman" w:eastAsiaTheme="minorEastAsia" w:hAnsi="Times New Roman"/>
      <w:sz w:val="24"/>
      <w:szCs w:val="24"/>
    </w:rPr>
  </w:style>
  <w:style w:type="paragraph" w:styleId="Header">
    <w:name w:val="header"/>
    <w:basedOn w:val="Normal"/>
    <w:link w:val="HeaderChar"/>
    <w:unhideWhenUsed/>
    <w:rsid w:val="009C6DC3"/>
    <w:pPr>
      <w:tabs>
        <w:tab w:val="center" w:pos="4680"/>
        <w:tab w:val="right" w:pos="9360"/>
      </w:tabs>
      <w:spacing w:after="0" w:line="240" w:lineRule="auto"/>
    </w:pPr>
  </w:style>
  <w:style w:type="character" w:customStyle="1" w:styleId="HeaderChar">
    <w:name w:val="Header Char"/>
    <w:basedOn w:val="DefaultParagraphFont"/>
    <w:link w:val="Header"/>
    <w:rsid w:val="009C6DC3"/>
    <w:rPr>
      <w:rFonts w:eastAsia="Times New Roman"/>
      <w:sz w:val="22"/>
      <w:szCs w:val="22"/>
    </w:rPr>
  </w:style>
  <w:style w:type="paragraph" w:styleId="Footer">
    <w:name w:val="footer"/>
    <w:basedOn w:val="Normal"/>
    <w:link w:val="FooterChar"/>
    <w:uiPriority w:val="99"/>
    <w:unhideWhenUsed/>
    <w:rsid w:val="009C6D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6DC3"/>
    <w:rPr>
      <w:rFonts w:eastAsia="Times New Roman"/>
      <w:sz w:val="22"/>
      <w:szCs w:val="22"/>
    </w:rPr>
  </w:style>
  <w:style w:type="table" w:styleId="TableGrid">
    <w:name w:val="Table Grid"/>
    <w:basedOn w:val="TableNormal"/>
    <w:uiPriority w:val="39"/>
    <w:locked/>
    <w:rsid w:val="000904CC"/>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sChild>
                        <w:div w:id="30">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single" w:sz="6" w:space="5" w:color="B6D0DD"/>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
      <w:marLeft w:val="0"/>
      <w:marRight w:val="0"/>
      <w:marTop w:val="0"/>
      <w:marBottom w:val="0"/>
      <w:divBdr>
        <w:top w:val="none" w:sz="0" w:space="0" w:color="auto"/>
        <w:left w:val="none" w:sz="0" w:space="0" w:color="auto"/>
        <w:bottom w:val="none" w:sz="0" w:space="0" w:color="auto"/>
        <w:right w:val="none" w:sz="0" w:space="0" w:color="auto"/>
      </w:divBdr>
      <w:divsChild>
        <w:div w:id="12">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sChild>
                        <w:div w:id="27">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single" w:sz="6" w:space="5" w:color="B6D0DD"/>
                                <w:left w:val="none" w:sz="0" w:space="0" w:color="auto"/>
                                <w:bottom w:val="none" w:sz="0" w:space="0" w:color="auto"/>
                                <w:right w:val="none" w:sz="0" w:space="0" w:color="auto"/>
                              </w:divBdr>
                              <w:divsChild>
                                <w:div w:id="7">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sChild>
                                                <w:div w:id="25">
                                                  <w:marLeft w:val="0"/>
                                                  <w:marRight w:val="0"/>
                                                  <w:marTop w:val="0"/>
                                                  <w:marBottom w:val="0"/>
                                                  <w:divBdr>
                                                    <w:top w:val="none" w:sz="0" w:space="0" w:color="auto"/>
                                                    <w:left w:val="none" w:sz="0" w:space="0" w:color="auto"/>
                                                    <w:bottom w:val="none" w:sz="0" w:space="0" w:color="auto"/>
                                                    <w:right w:val="none" w:sz="0" w:space="0" w:color="auto"/>
                                                  </w:divBdr>
                                                  <w:divsChild>
                                                    <w:div w:id="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18">
          <w:marLeft w:val="547"/>
          <w:marRight w:val="0"/>
          <w:marTop w:val="134"/>
          <w:marBottom w:val="0"/>
          <w:divBdr>
            <w:top w:val="none" w:sz="0" w:space="0" w:color="auto"/>
            <w:left w:val="none" w:sz="0" w:space="0" w:color="auto"/>
            <w:bottom w:val="none" w:sz="0" w:space="0" w:color="auto"/>
            <w:right w:val="none" w:sz="0" w:space="0" w:color="auto"/>
          </w:divBdr>
        </w:div>
        <w:div w:id="19">
          <w:marLeft w:val="547"/>
          <w:marRight w:val="0"/>
          <w:marTop w:val="134"/>
          <w:marBottom w:val="0"/>
          <w:divBdr>
            <w:top w:val="none" w:sz="0" w:space="0" w:color="auto"/>
            <w:left w:val="none" w:sz="0" w:space="0" w:color="auto"/>
            <w:bottom w:val="none" w:sz="0" w:space="0" w:color="auto"/>
            <w:right w:val="none" w:sz="0" w:space="0" w:color="auto"/>
          </w:divBdr>
        </w:div>
      </w:divsChild>
    </w:div>
    <w:div w:id="38870170">
      <w:bodyDiv w:val="1"/>
      <w:marLeft w:val="0"/>
      <w:marRight w:val="0"/>
      <w:marTop w:val="0"/>
      <w:marBottom w:val="0"/>
      <w:divBdr>
        <w:top w:val="none" w:sz="0" w:space="0" w:color="auto"/>
        <w:left w:val="none" w:sz="0" w:space="0" w:color="auto"/>
        <w:bottom w:val="none" w:sz="0" w:space="0" w:color="auto"/>
        <w:right w:val="none" w:sz="0" w:space="0" w:color="auto"/>
      </w:divBdr>
    </w:div>
    <w:div w:id="95175648">
      <w:bodyDiv w:val="1"/>
      <w:marLeft w:val="0"/>
      <w:marRight w:val="0"/>
      <w:marTop w:val="0"/>
      <w:marBottom w:val="0"/>
      <w:divBdr>
        <w:top w:val="none" w:sz="0" w:space="0" w:color="auto"/>
        <w:left w:val="none" w:sz="0" w:space="0" w:color="auto"/>
        <w:bottom w:val="none" w:sz="0" w:space="0" w:color="auto"/>
        <w:right w:val="none" w:sz="0" w:space="0" w:color="auto"/>
      </w:divBdr>
    </w:div>
    <w:div w:id="193467426">
      <w:bodyDiv w:val="1"/>
      <w:marLeft w:val="0"/>
      <w:marRight w:val="0"/>
      <w:marTop w:val="0"/>
      <w:marBottom w:val="0"/>
      <w:divBdr>
        <w:top w:val="none" w:sz="0" w:space="0" w:color="auto"/>
        <w:left w:val="none" w:sz="0" w:space="0" w:color="auto"/>
        <w:bottom w:val="none" w:sz="0" w:space="0" w:color="auto"/>
        <w:right w:val="none" w:sz="0" w:space="0" w:color="auto"/>
      </w:divBdr>
    </w:div>
    <w:div w:id="773207814">
      <w:bodyDiv w:val="1"/>
      <w:marLeft w:val="0"/>
      <w:marRight w:val="0"/>
      <w:marTop w:val="0"/>
      <w:marBottom w:val="0"/>
      <w:divBdr>
        <w:top w:val="none" w:sz="0" w:space="0" w:color="auto"/>
        <w:left w:val="none" w:sz="0" w:space="0" w:color="auto"/>
        <w:bottom w:val="none" w:sz="0" w:space="0" w:color="auto"/>
        <w:right w:val="none" w:sz="0" w:space="0" w:color="auto"/>
      </w:divBdr>
    </w:div>
    <w:div w:id="786042386">
      <w:bodyDiv w:val="1"/>
      <w:marLeft w:val="0"/>
      <w:marRight w:val="0"/>
      <w:marTop w:val="0"/>
      <w:marBottom w:val="0"/>
      <w:divBdr>
        <w:top w:val="none" w:sz="0" w:space="0" w:color="auto"/>
        <w:left w:val="none" w:sz="0" w:space="0" w:color="auto"/>
        <w:bottom w:val="none" w:sz="0" w:space="0" w:color="auto"/>
        <w:right w:val="none" w:sz="0" w:space="0" w:color="auto"/>
      </w:divBdr>
      <w:divsChild>
        <w:div w:id="489061736">
          <w:marLeft w:val="0"/>
          <w:marRight w:val="0"/>
          <w:marTop w:val="0"/>
          <w:marBottom w:val="0"/>
          <w:divBdr>
            <w:top w:val="none" w:sz="0" w:space="0" w:color="auto"/>
            <w:left w:val="none" w:sz="0" w:space="0" w:color="auto"/>
            <w:bottom w:val="none" w:sz="0" w:space="0" w:color="auto"/>
            <w:right w:val="none" w:sz="0" w:space="0" w:color="auto"/>
          </w:divBdr>
          <w:divsChild>
            <w:div w:id="1304701489">
              <w:marLeft w:val="0"/>
              <w:marRight w:val="0"/>
              <w:marTop w:val="75"/>
              <w:marBottom w:val="0"/>
              <w:divBdr>
                <w:top w:val="none" w:sz="0" w:space="0" w:color="auto"/>
                <w:left w:val="none" w:sz="0" w:space="0" w:color="auto"/>
                <w:bottom w:val="none" w:sz="0" w:space="0" w:color="auto"/>
                <w:right w:val="none" w:sz="0" w:space="0" w:color="auto"/>
              </w:divBdr>
              <w:divsChild>
                <w:div w:id="1439376956">
                  <w:marLeft w:val="-225"/>
                  <w:marRight w:val="0"/>
                  <w:marTop w:val="15"/>
                  <w:marBottom w:val="0"/>
                  <w:divBdr>
                    <w:top w:val="none" w:sz="0" w:space="0" w:color="auto"/>
                    <w:left w:val="none" w:sz="0" w:space="0" w:color="auto"/>
                    <w:bottom w:val="none" w:sz="0" w:space="0" w:color="auto"/>
                    <w:right w:val="none" w:sz="0" w:space="0" w:color="auto"/>
                  </w:divBdr>
                  <w:divsChild>
                    <w:div w:id="1055080154">
                      <w:marLeft w:val="0"/>
                      <w:marRight w:val="0"/>
                      <w:marTop w:val="0"/>
                      <w:marBottom w:val="0"/>
                      <w:divBdr>
                        <w:top w:val="none" w:sz="0" w:space="0" w:color="auto"/>
                        <w:left w:val="none" w:sz="0" w:space="0" w:color="auto"/>
                        <w:bottom w:val="none" w:sz="0" w:space="0" w:color="auto"/>
                        <w:right w:val="none" w:sz="0" w:space="0" w:color="auto"/>
                      </w:divBdr>
                      <w:divsChild>
                        <w:div w:id="1010837391">
                          <w:marLeft w:val="0"/>
                          <w:marRight w:val="0"/>
                          <w:marTop w:val="0"/>
                          <w:marBottom w:val="0"/>
                          <w:divBdr>
                            <w:top w:val="none" w:sz="0" w:space="0" w:color="auto"/>
                            <w:left w:val="none" w:sz="0" w:space="0" w:color="auto"/>
                            <w:bottom w:val="none" w:sz="0" w:space="0" w:color="auto"/>
                            <w:right w:val="none" w:sz="0" w:space="0" w:color="auto"/>
                          </w:divBdr>
                          <w:divsChild>
                            <w:div w:id="1628731192">
                              <w:marLeft w:val="0"/>
                              <w:marRight w:val="0"/>
                              <w:marTop w:val="0"/>
                              <w:marBottom w:val="0"/>
                              <w:divBdr>
                                <w:top w:val="none" w:sz="0" w:space="0" w:color="auto"/>
                                <w:left w:val="none" w:sz="0" w:space="0" w:color="auto"/>
                                <w:bottom w:val="none" w:sz="0" w:space="0" w:color="auto"/>
                                <w:right w:val="none" w:sz="0" w:space="0" w:color="auto"/>
                              </w:divBdr>
                              <w:divsChild>
                                <w:div w:id="1870756525">
                                  <w:marLeft w:val="0"/>
                                  <w:marRight w:val="0"/>
                                  <w:marTop w:val="0"/>
                                  <w:marBottom w:val="0"/>
                                  <w:divBdr>
                                    <w:top w:val="none" w:sz="0" w:space="0" w:color="auto"/>
                                    <w:left w:val="none" w:sz="0" w:space="0" w:color="auto"/>
                                    <w:bottom w:val="none" w:sz="0" w:space="0" w:color="auto"/>
                                    <w:right w:val="none" w:sz="0" w:space="0" w:color="auto"/>
                                  </w:divBdr>
                                  <w:divsChild>
                                    <w:div w:id="1079518737">
                                      <w:marLeft w:val="0"/>
                                      <w:marRight w:val="0"/>
                                      <w:marTop w:val="0"/>
                                      <w:marBottom w:val="0"/>
                                      <w:divBdr>
                                        <w:top w:val="none" w:sz="0" w:space="0" w:color="auto"/>
                                        <w:left w:val="none" w:sz="0" w:space="0" w:color="auto"/>
                                        <w:bottom w:val="none" w:sz="0" w:space="0" w:color="auto"/>
                                        <w:right w:val="none" w:sz="0" w:space="0" w:color="auto"/>
                                      </w:divBdr>
                                      <w:divsChild>
                                        <w:div w:id="1947735670">
                                          <w:marLeft w:val="0"/>
                                          <w:marRight w:val="0"/>
                                          <w:marTop w:val="0"/>
                                          <w:marBottom w:val="0"/>
                                          <w:divBdr>
                                            <w:top w:val="none" w:sz="0" w:space="0" w:color="auto"/>
                                            <w:left w:val="none" w:sz="0" w:space="0" w:color="auto"/>
                                            <w:bottom w:val="none" w:sz="0" w:space="0" w:color="auto"/>
                                            <w:right w:val="none" w:sz="0" w:space="0" w:color="auto"/>
                                          </w:divBdr>
                                          <w:divsChild>
                                            <w:div w:id="920868102">
                                              <w:marLeft w:val="0"/>
                                              <w:marRight w:val="0"/>
                                              <w:marTop w:val="0"/>
                                              <w:marBottom w:val="0"/>
                                              <w:divBdr>
                                                <w:top w:val="none" w:sz="0" w:space="0" w:color="auto"/>
                                                <w:left w:val="none" w:sz="0" w:space="0" w:color="auto"/>
                                                <w:bottom w:val="none" w:sz="0" w:space="0" w:color="auto"/>
                                                <w:right w:val="none" w:sz="0" w:space="0" w:color="auto"/>
                                              </w:divBdr>
                                              <w:divsChild>
                                                <w:div w:id="2060661618">
                                                  <w:marLeft w:val="0"/>
                                                  <w:marRight w:val="0"/>
                                                  <w:marTop w:val="0"/>
                                                  <w:marBottom w:val="0"/>
                                                  <w:divBdr>
                                                    <w:top w:val="none" w:sz="0" w:space="0" w:color="auto"/>
                                                    <w:left w:val="none" w:sz="0" w:space="0" w:color="auto"/>
                                                    <w:bottom w:val="none" w:sz="0" w:space="0" w:color="auto"/>
                                                    <w:right w:val="none" w:sz="0" w:space="0" w:color="auto"/>
                                                  </w:divBdr>
                                                  <w:divsChild>
                                                    <w:div w:id="180170881">
                                                      <w:marLeft w:val="0"/>
                                                      <w:marRight w:val="0"/>
                                                      <w:marTop w:val="0"/>
                                                      <w:marBottom w:val="0"/>
                                                      <w:divBdr>
                                                        <w:top w:val="none" w:sz="0" w:space="0" w:color="auto"/>
                                                        <w:left w:val="none" w:sz="0" w:space="0" w:color="auto"/>
                                                        <w:bottom w:val="none" w:sz="0" w:space="0" w:color="auto"/>
                                                        <w:right w:val="none" w:sz="0" w:space="0" w:color="auto"/>
                                                      </w:divBdr>
                                                    </w:div>
                                                    <w:div w:id="255674614">
                                                      <w:marLeft w:val="0"/>
                                                      <w:marRight w:val="0"/>
                                                      <w:marTop w:val="0"/>
                                                      <w:marBottom w:val="0"/>
                                                      <w:divBdr>
                                                        <w:top w:val="none" w:sz="0" w:space="0" w:color="auto"/>
                                                        <w:left w:val="none" w:sz="0" w:space="0" w:color="auto"/>
                                                        <w:bottom w:val="none" w:sz="0" w:space="0" w:color="auto"/>
                                                        <w:right w:val="none" w:sz="0" w:space="0" w:color="auto"/>
                                                      </w:divBdr>
                                                    </w:div>
                                                    <w:div w:id="367410539">
                                                      <w:marLeft w:val="0"/>
                                                      <w:marRight w:val="0"/>
                                                      <w:marTop w:val="0"/>
                                                      <w:marBottom w:val="0"/>
                                                      <w:divBdr>
                                                        <w:top w:val="none" w:sz="0" w:space="0" w:color="auto"/>
                                                        <w:left w:val="none" w:sz="0" w:space="0" w:color="auto"/>
                                                        <w:bottom w:val="none" w:sz="0" w:space="0" w:color="auto"/>
                                                        <w:right w:val="none" w:sz="0" w:space="0" w:color="auto"/>
                                                      </w:divBdr>
                                                    </w:div>
                                                    <w:div w:id="396784471">
                                                      <w:marLeft w:val="0"/>
                                                      <w:marRight w:val="0"/>
                                                      <w:marTop w:val="0"/>
                                                      <w:marBottom w:val="0"/>
                                                      <w:divBdr>
                                                        <w:top w:val="none" w:sz="0" w:space="0" w:color="auto"/>
                                                        <w:left w:val="none" w:sz="0" w:space="0" w:color="auto"/>
                                                        <w:bottom w:val="none" w:sz="0" w:space="0" w:color="auto"/>
                                                        <w:right w:val="none" w:sz="0" w:space="0" w:color="auto"/>
                                                      </w:divBdr>
                                                    </w:div>
                                                    <w:div w:id="406998464">
                                                      <w:marLeft w:val="0"/>
                                                      <w:marRight w:val="0"/>
                                                      <w:marTop w:val="0"/>
                                                      <w:marBottom w:val="0"/>
                                                      <w:divBdr>
                                                        <w:top w:val="none" w:sz="0" w:space="0" w:color="auto"/>
                                                        <w:left w:val="none" w:sz="0" w:space="0" w:color="auto"/>
                                                        <w:bottom w:val="none" w:sz="0" w:space="0" w:color="auto"/>
                                                        <w:right w:val="none" w:sz="0" w:space="0" w:color="auto"/>
                                                      </w:divBdr>
                                                    </w:div>
                                                    <w:div w:id="422847996">
                                                      <w:marLeft w:val="0"/>
                                                      <w:marRight w:val="0"/>
                                                      <w:marTop w:val="0"/>
                                                      <w:marBottom w:val="0"/>
                                                      <w:divBdr>
                                                        <w:top w:val="none" w:sz="0" w:space="0" w:color="auto"/>
                                                        <w:left w:val="none" w:sz="0" w:space="0" w:color="auto"/>
                                                        <w:bottom w:val="none" w:sz="0" w:space="0" w:color="auto"/>
                                                        <w:right w:val="none" w:sz="0" w:space="0" w:color="auto"/>
                                                      </w:divBdr>
                                                      <w:divsChild>
                                                        <w:div w:id="1056003309">
                                                          <w:marLeft w:val="0"/>
                                                          <w:marRight w:val="0"/>
                                                          <w:marTop w:val="0"/>
                                                          <w:marBottom w:val="0"/>
                                                          <w:divBdr>
                                                            <w:top w:val="none" w:sz="0" w:space="0" w:color="auto"/>
                                                            <w:left w:val="none" w:sz="0" w:space="0" w:color="auto"/>
                                                            <w:bottom w:val="none" w:sz="0" w:space="0" w:color="auto"/>
                                                            <w:right w:val="none" w:sz="0" w:space="0" w:color="auto"/>
                                                          </w:divBdr>
                                                        </w:div>
                                                      </w:divsChild>
                                                    </w:div>
                                                    <w:div w:id="424230194">
                                                      <w:marLeft w:val="0"/>
                                                      <w:marRight w:val="0"/>
                                                      <w:marTop w:val="0"/>
                                                      <w:marBottom w:val="0"/>
                                                      <w:divBdr>
                                                        <w:top w:val="none" w:sz="0" w:space="0" w:color="auto"/>
                                                        <w:left w:val="none" w:sz="0" w:space="0" w:color="auto"/>
                                                        <w:bottom w:val="none" w:sz="0" w:space="0" w:color="auto"/>
                                                        <w:right w:val="none" w:sz="0" w:space="0" w:color="auto"/>
                                                      </w:divBdr>
                                                    </w:div>
                                                    <w:div w:id="597565917">
                                                      <w:marLeft w:val="0"/>
                                                      <w:marRight w:val="0"/>
                                                      <w:marTop w:val="0"/>
                                                      <w:marBottom w:val="0"/>
                                                      <w:divBdr>
                                                        <w:top w:val="none" w:sz="0" w:space="0" w:color="auto"/>
                                                        <w:left w:val="none" w:sz="0" w:space="0" w:color="auto"/>
                                                        <w:bottom w:val="none" w:sz="0" w:space="0" w:color="auto"/>
                                                        <w:right w:val="none" w:sz="0" w:space="0" w:color="auto"/>
                                                      </w:divBdr>
                                                    </w:div>
                                                    <w:div w:id="614754738">
                                                      <w:marLeft w:val="0"/>
                                                      <w:marRight w:val="0"/>
                                                      <w:marTop w:val="0"/>
                                                      <w:marBottom w:val="0"/>
                                                      <w:divBdr>
                                                        <w:top w:val="none" w:sz="0" w:space="0" w:color="auto"/>
                                                        <w:left w:val="none" w:sz="0" w:space="0" w:color="auto"/>
                                                        <w:bottom w:val="none" w:sz="0" w:space="0" w:color="auto"/>
                                                        <w:right w:val="none" w:sz="0" w:space="0" w:color="auto"/>
                                                      </w:divBdr>
                                                    </w:div>
                                                    <w:div w:id="874270325">
                                                      <w:marLeft w:val="0"/>
                                                      <w:marRight w:val="0"/>
                                                      <w:marTop w:val="0"/>
                                                      <w:marBottom w:val="0"/>
                                                      <w:divBdr>
                                                        <w:top w:val="none" w:sz="0" w:space="0" w:color="auto"/>
                                                        <w:left w:val="none" w:sz="0" w:space="0" w:color="auto"/>
                                                        <w:bottom w:val="none" w:sz="0" w:space="0" w:color="auto"/>
                                                        <w:right w:val="none" w:sz="0" w:space="0" w:color="auto"/>
                                                      </w:divBdr>
                                                    </w:div>
                                                    <w:div w:id="891620194">
                                                      <w:marLeft w:val="0"/>
                                                      <w:marRight w:val="0"/>
                                                      <w:marTop w:val="0"/>
                                                      <w:marBottom w:val="0"/>
                                                      <w:divBdr>
                                                        <w:top w:val="none" w:sz="0" w:space="0" w:color="auto"/>
                                                        <w:left w:val="none" w:sz="0" w:space="0" w:color="auto"/>
                                                        <w:bottom w:val="none" w:sz="0" w:space="0" w:color="auto"/>
                                                        <w:right w:val="none" w:sz="0" w:space="0" w:color="auto"/>
                                                      </w:divBdr>
                                                    </w:div>
                                                    <w:div w:id="937713323">
                                                      <w:marLeft w:val="0"/>
                                                      <w:marRight w:val="0"/>
                                                      <w:marTop w:val="0"/>
                                                      <w:marBottom w:val="0"/>
                                                      <w:divBdr>
                                                        <w:top w:val="none" w:sz="0" w:space="0" w:color="auto"/>
                                                        <w:left w:val="none" w:sz="0" w:space="0" w:color="auto"/>
                                                        <w:bottom w:val="none" w:sz="0" w:space="0" w:color="auto"/>
                                                        <w:right w:val="none" w:sz="0" w:space="0" w:color="auto"/>
                                                      </w:divBdr>
                                                    </w:div>
                                                    <w:div w:id="1297418231">
                                                      <w:marLeft w:val="0"/>
                                                      <w:marRight w:val="0"/>
                                                      <w:marTop w:val="0"/>
                                                      <w:marBottom w:val="0"/>
                                                      <w:divBdr>
                                                        <w:top w:val="none" w:sz="0" w:space="0" w:color="auto"/>
                                                        <w:left w:val="none" w:sz="0" w:space="0" w:color="auto"/>
                                                        <w:bottom w:val="none" w:sz="0" w:space="0" w:color="auto"/>
                                                        <w:right w:val="none" w:sz="0" w:space="0" w:color="auto"/>
                                                      </w:divBdr>
                                                    </w:div>
                                                    <w:div w:id="1411580883">
                                                      <w:marLeft w:val="0"/>
                                                      <w:marRight w:val="0"/>
                                                      <w:marTop w:val="0"/>
                                                      <w:marBottom w:val="0"/>
                                                      <w:divBdr>
                                                        <w:top w:val="none" w:sz="0" w:space="0" w:color="auto"/>
                                                        <w:left w:val="none" w:sz="0" w:space="0" w:color="auto"/>
                                                        <w:bottom w:val="none" w:sz="0" w:space="0" w:color="auto"/>
                                                        <w:right w:val="none" w:sz="0" w:space="0" w:color="auto"/>
                                                      </w:divBdr>
                                                    </w:div>
                                                    <w:div w:id="1448819220">
                                                      <w:marLeft w:val="0"/>
                                                      <w:marRight w:val="0"/>
                                                      <w:marTop w:val="0"/>
                                                      <w:marBottom w:val="0"/>
                                                      <w:divBdr>
                                                        <w:top w:val="none" w:sz="0" w:space="0" w:color="auto"/>
                                                        <w:left w:val="none" w:sz="0" w:space="0" w:color="auto"/>
                                                        <w:bottom w:val="none" w:sz="0" w:space="0" w:color="auto"/>
                                                        <w:right w:val="none" w:sz="0" w:space="0" w:color="auto"/>
                                                      </w:divBdr>
                                                    </w:div>
                                                    <w:div w:id="1451977890">
                                                      <w:marLeft w:val="0"/>
                                                      <w:marRight w:val="0"/>
                                                      <w:marTop w:val="0"/>
                                                      <w:marBottom w:val="0"/>
                                                      <w:divBdr>
                                                        <w:top w:val="none" w:sz="0" w:space="0" w:color="auto"/>
                                                        <w:left w:val="none" w:sz="0" w:space="0" w:color="auto"/>
                                                        <w:bottom w:val="none" w:sz="0" w:space="0" w:color="auto"/>
                                                        <w:right w:val="none" w:sz="0" w:space="0" w:color="auto"/>
                                                      </w:divBdr>
                                                    </w:div>
                                                    <w:div w:id="1502425766">
                                                      <w:marLeft w:val="0"/>
                                                      <w:marRight w:val="0"/>
                                                      <w:marTop w:val="0"/>
                                                      <w:marBottom w:val="0"/>
                                                      <w:divBdr>
                                                        <w:top w:val="none" w:sz="0" w:space="0" w:color="auto"/>
                                                        <w:left w:val="none" w:sz="0" w:space="0" w:color="auto"/>
                                                        <w:bottom w:val="none" w:sz="0" w:space="0" w:color="auto"/>
                                                        <w:right w:val="none" w:sz="0" w:space="0" w:color="auto"/>
                                                      </w:divBdr>
                                                    </w:div>
                                                    <w:div w:id="1557861596">
                                                      <w:marLeft w:val="0"/>
                                                      <w:marRight w:val="0"/>
                                                      <w:marTop w:val="0"/>
                                                      <w:marBottom w:val="0"/>
                                                      <w:divBdr>
                                                        <w:top w:val="none" w:sz="0" w:space="0" w:color="auto"/>
                                                        <w:left w:val="none" w:sz="0" w:space="0" w:color="auto"/>
                                                        <w:bottom w:val="none" w:sz="0" w:space="0" w:color="auto"/>
                                                        <w:right w:val="none" w:sz="0" w:space="0" w:color="auto"/>
                                                      </w:divBdr>
                                                    </w:div>
                                                    <w:div w:id="1629554317">
                                                      <w:marLeft w:val="0"/>
                                                      <w:marRight w:val="0"/>
                                                      <w:marTop w:val="0"/>
                                                      <w:marBottom w:val="0"/>
                                                      <w:divBdr>
                                                        <w:top w:val="none" w:sz="0" w:space="0" w:color="auto"/>
                                                        <w:left w:val="none" w:sz="0" w:space="0" w:color="auto"/>
                                                        <w:bottom w:val="none" w:sz="0" w:space="0" w:color="auto"/>
                                                        <w:right w:val="none" w:sz="0" w:space="0" w:color="auto"/>
                                                      </w:divBdr>
                                                    </w:div>
                                                    <w:div w:id="1739551883">
                                                      <w:marLeft w:val="0"/>
                                                      <w:marRight w:val="0"/>
                                                      <w:marTop w:val="0"/>
                                                      <w:marBottom w:val="0"/>
                                                      <w:divBdr>
                                                        <w:top w:val="none" w:sz="0" w:space="0" w:color="auto"/>
                                                        <w:left w:val="none" w:sz="0" w:space="0" w:color="auto"/>
                                                        <w:bottom w:val="none" w:sz="0" w:space="0" w:color="auto"/>
                                                        <w:right w:val="none" w:sz="0" w:space="0" w:color="auto"/>
                                                      </w:divBdr>
                                                    </w:div>
                                                    <w:div w:id="1982466311">
                                                      <w:marLeft w:val="0"/>
                                                      <w:marRight w:val="0"/>
                                                      <w:marTop w:val="0"/>
                                                      <w:marBottom w:val="0"/>
                                                      <w:divBdr>
                                                        <w:top w:val="none" w:sz="0" w:space="0" w:color="auto"/>
                                                        <w:left w:val="none" w:sz="0" w:space="0" w:color="auto"/>
                                                        <w:bottom w:val="none" w:sz="0" w:space="0" w:color="auto"/>
                                                        <w:right w:val="none" w:sz="0" w:space="0" w:color="auto"/>
                                                      </w:divBdr>
                                                    </w:div>
                                                    <w:div w:id="2024045624">
                                                      <w:marLeft w:val="0"/>
                                                      <w:marRight w:val="0"/>
                                                      <w:marTop w:val="0"/>
                                                      <w:marBottom w:val="0"/>
                                                      <w:divBdr>
                                                        <w:top w:val="none" w:sz="0" w:space="0" w:color="auto"/>
                                                        <w:left w:val="none" w:sz="0" w:space="0" w:color="auto"/>
                                                        <w:bottom w:val="none" w:sz="0" w:space="0" w:color="auto"/>
                                                        <w:right w:val="none" w:sz="0" w:space="0" w:color="auto"/>
                                                      </w:divBdr>
                                                    </w:div>
                                                    <w:div w:id="2050033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25647682">
      <w:bodyDiv w:val="1"/>
      <w:marLeft w:val="0"/>
      <w:marRight w:val="0"/>
      <w:marTop w:val="0"/>
      <w:marBottom w:val="0"/>
      <w:divBdr>
        <w:top w:val="none" w:sz="0" w:space="0" w:color="auto"/>
        <w:left w:val="none" w:sz="0" w:space="0" w:color="auto"/>
        <w:bottom w:val="none" w:sz="0" w:space="0" w:color="auto"/>
        <w:right w:val="none" w:sz="0" w:space="0" w:color="auto"/>
      </w:divBdr>
    </w:div>
    <w:div w:id="1014267263">
      <w:bodyDiv w:val="1"/>
      <w:marLeft w:val="0"/>
      <w:marRight w:val="0"/>
      <w:marTop w:val="0"/>
      <w:marBottom w:val="0"/>
      <w:divBdr>
        <w:top w:val="none" w:sz="0" w:space="0" w:color="auto"/>
        <w:left w:val="none" w:sz="0" w:space="0" w:color="auto"/>
        <w:bottom w:val="none" w:sz="0" w:space="0" w:color="auto"/>
        <w:right w:val="none" w:sz="0" w:space="0" w:color="auto"/>
      </w:divBdr>
    </w:div>
    <w:div w:id="1909681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5.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2.png"/><Relationship Id="rId14" Type="http://schemas.openxmlformats.org/officeDocument/2006/relationships/header" Target="header2.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tns:customPropertyEditors xmlns:tns="http://schemas.microsoft.com/office/2006/customDocumentInformationPanel">
  <tns:showOnOpen>false</tns:showOnOpen>
  <tns:defaultPropertyEditorNamespace>Standard properties</tns:defaultPropertyEditorNamespace>
</tns:customPropertyEditor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8A1663-BF10-4CA0-8C0B-0664E2FEFAAD}">
  <ds:schemaRefs>
    <ds:schemaRef ds:uri="http://schemas.microsoft.com/office/2006/customDocumentInformationPanel"/>
  </ds:schemaRefs>
</ds:datastoreItem>
</file>

<file path=customXml/itemProps2.xml><?xml version="1.0" encoding="utf-8"?>
<ds:datastoreItem xmlns:ds="http://schemas.openxmlformats.org/officeDocument/2006/customXml" ds:itemID="{F7F5BA84-7887-4BA1-A947-D4149DBFAC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5564</Words>
  <Characters>31715</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Acquisition Reform and the Golf Ball Redux</vt:lpstr>
    </vt:vector>
  </TitlesOfParts>
  <Company>Defense Acquisition University</Company>
  <LinksUpToDate>false</LinksUpToDate>
  <CharactersWithSpaces>37205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Acquisition Reform and the Golf Ball Redux</dc:title>
  <dc:subject/>
  <dc:creator>DAU USER</dc:creator>
  <cp:keywords/>
  <dc:description/>
  <cp:lastModifiedBy>Krieger, John</cp:lastModifiedBy>
  <cp:revision>3</cp:revision>
  <cp:lastPrinted>2015-09-17T12:34:00Z</cp:lastPrinted>
  <dcterms:created xsi:type="dcterms:W3CDTF">2021-06-02T15:05:00Z</dcterms:created>
  <dcterms:modified xsi:type="dcterms:W3CDTF">2021-06-02T15:06:00Z</dcterms:modified>
</cp:coreProperties>
</file>