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b/>
          <w:bCs/>
          <w:lang w:eastAsia="en-US"/>
        </w:rPr>
        <w:id w:val="-717511128"/>
        <w:docPartObj>
          <w:docPartGallery w:val="Cover Pages"/>
          <w:docPartUnique/>
        </w:docPartObj>
      </w:sdtPr>
      <w:sdtEndPr>
        <w:rPr>
          <w:rFonts w:ascii="Times New Roman" w:hAnsi="Times New Roman" w:cs="Times New Roman"/>
          <w:b w:val="0"/>
          <w:bCs w:val="0"/>
          <w:sz w:val="28"/>
          <w:szCs w:val="28"/>
        </w:rPr>
      </w:sdtEndPr>
      <w:sdtContent>
        <w:tbl>
          <w:tblPr>
            <w:tblpPr w:leftFromText="187" w:rightFromText="187" w:horzAnchor="margin" w:tblpYSpec="bottom"/>
            <w:tblW w:w="3000" w:type="pct"/>
            <w:tblLook w:val="04A0"/>
          </w:tblPr>
          <w:tblGrid>
            <w:gridCol w:w="5746"/>
          </w:tblGrid>
          <w:tr w:rsidR="00F142A5">
            <w:tc>
              <w:tcPr>
                <w:tcW w:w="5746" w:type="dxa"/>
              </w:tcPr>
              <w:p w:rsidR="00F142A5" w:rsidRDefault="00F142A5">
                <w:pPr>
                  <w:pStyle w:val="NoSpacing"/>
                  <w:rPr>
                    <w:b/>
                    <w:bCs/>
                  </w:rPr>
                </w:pPr>
              </w:p>
            </w:tc>
          </w:tr>
        </w:tbl>
        <w:p w:rsidR="00F142A5" w:rsidRDefault="00E64756">
          <w:r>
            <w:rPr>
              <w:noProof/>
            </w:rPr>
            <w:pict>
              <v:group id="Group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Group 24" o:spid="_x0000_s1032"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" o:allowincell="f">
                <v:shape id="AutoShape 25" o:spid="_x0000_s1034"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3" style="position:absolute;left:5782;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F142A5" w:rsidRDefault="00E64756">
          <w:r>
            <w:rPr>
              <w:noProof/>
            </w:rPr>
            <w:pict>
              <v:group id="Group 16" o:spid="_x0000_s1029"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">
                <v:shape id="AutoShape 19" o:spid="_x0000_s1031" type="#_x0000_t32" style="position:absolute;left:2857;width:27324;height:637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30" style="position:absolute;left:1172;top:53721;width:38334;height:38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horzAnchor="margin" w:tblpYSpec="bottom"/>
            <w:tblW w:w="3000" w:type="pct"/>
            <w:tblLook w:val="04A0"/>
          </w:tblPr>
          <w:tblGrid>
            <w:gridCol w:w="5746"/>
          </w:tblGrid>
          <w:tr w:rsidR="00F142A5">
            <w:tc>
              <w:tcPr>
                <w:tcW w:w="5746" w:type="dxa"/>
              </w:tcPr>
              <w:p w:rsidR="00F142A5" w:rsidRDefault="00E64756" w:rsidP="00041586">
                <w:pPr>
                  <w:pStyle w:val="NoSpacing"/>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r w:rsidR="00041586">
                      <w:rPr>
                        <w:rFonts w:asciiTheme="majorHAnsi" w:eastAsiaTheme="majorEastAsia" w:hAnsiTheme="majorHAnsi" w:cstheme="majorBidi"/>
                        <w:b/>
                        <w:bCs/>
                        <w:color w:val="365F91" w:themeColor="accent1" w:themeShade="BF"/>
                        <w:sz w:val="48"/>
                        <w:szCs w:val="48"/>
                      </w:rPr>
                      <w:t>MARKET RESEARCH—A  TALE OF TWO MARKETS</w:t>
                    </w:r>
                  </w:sdtContent>
                </w:sdt>
              </w:p>
            </w:tc>
          </w:tr>
          <w:tr w:rsidR="00F142A5">
            <w:sdt>
              <w:sdtPr>
                <w:rPr>
                  <w:rFonts w:ascii="Times New Roman" w:hAnsi="Times New Roman" w:cs="Times New Roman"/>
                  <w:i/>
                  <w:color w:val="4A442A" w:themeColor="background2" w:themeShade="40"/>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F142A5" w:rsidRDefault="00041586" w:rsidP="00041586">
                    <w:pPr>
                      <w:pStyle w:val="NoSpacing"/>
                      <w:rPr>
                        <w:color w:val="4A442A" w:themeColor="background2" w:themeShade="40"/>
                        <w:sz w:val="28"/>
                        <w:szCs w:val="28"/>
                      </w:rPr>
                    </w:pPr>
                    <w:r w:rsidRPr="00041586">
                      <w:rPr>
                        <w:rFonts w:ascii="Times New Roman" w:hAnsi="Times New Roman" w:cs="Times New Roman"/>
                        <w:i/>
                        <w:color w:val="4A442A" w:themeColor="background2" w:themeShade="40"/>
                        <w:sz w:val="28"/>
                        <w:szCs w:val="28"/>
                      </w:rPr>
                      <w:t>“Never Shall The Twain Meet”</w:t>
                    </w:r>
                  </w:p>
                </w:tc>
              </w:sdtContent>
            </w:sdt>
          </w:tr>
          <w:tr w:rsidR="00F142A5">
            <w:tc>
              <w:tcPr>
                <w:tcW w:w="5746" w:type="dxa"/>
              </w:tcPr>
              <w:p w:rsidR="00F142A5" w:rsidRDefault="00F142A5">
                <w:pPr>
                  <w:pStyle w:val="NoSpacing"/>
                  <w:rPr>
                    <w:color w:val="4A442A" w:themeColor="background2" w:themeShade="40"/>
                    <w:sz w:val="28"/>
                    <w:szCs w:val="28"/>
                  </w:rPr>
                </w:pPr>
              </w:p>
            </w:tc>
          </w:tr>
          <w:tr w:rsidR="00F142A5">
            <w:sdt>
              <w:sdtPr>
                <w:alias w:val="Abstract"/>
                <w:id w:val="703864200"/>
                <w:dataBinding w:prefixMappings="xmlns:ns0='http://schemas.microsoft.com/office/2006/coverPageProps'" w:xpath="/ns0:CoverPageProperties[1]/ns0:Abstract[1]" w:storeItemID="{55AF091B-3C7A-41E3-B477-F2FDAA23CFDA}"/>
                <w:text/>
              </w:sdtPr>
              <w:sdtContent>
                <w:tc>
                  <w:tcPr>
                    <w:tcW w:w="5746" w:type="dxa"/>
                  </w:tcPr>
                  <w:p w:rsidR="00F142A5" w:rsidRDefault="00DC67AF" w:rsidP="00DC67AF">
                    <w:pPr>
                      <w:pStyle w:val="NoSpacing"/>
                    </w:pPr>
                    <w:r>
                      <w:t xml:space="preserve">The Federal Supply Schedule Market is distinct from the Open Market, and the research and acquisition planning requirements differ. Knowing these differences can produce innovation and efficiency in delivery of products and services to the </w:t>
                    </w:r>
                    <w:proofErr w:type="spellStart"/>
                    <w:r>
                      <w:t>warfighter</w:t>
                    </w:r>
                    <w:proofErr w:type="spellEnd"/>
                    <w:r>
                      <w:t>.</w:t>
                    </w:r>
                  </w:p>
                </w:tc>
              </w:sdtContent>
            </w:sdt>
          </w:tr>
          <w:tr w:rsidR="00F142A5">
            <w:tc>
              <w:tcPr>
                <w:tcW w:w="5746" w:type="dxa"/>
              </w:tcPr>
              <w:p w:rsidR="00F142A5" w:rsidRDefault="00F142A5">
                <w:pPr>
                  <w:pStyle w:val="NoSpacing"/>
                </w:pPr>
              </w:p>
            </w:tc>
          </w:tr>
          <w:tr w:rsidR="00F142A5">
            <w:sdt>
              <w:sdtPr>
                <w:rPr>
                  <w:b/>
                  <w:bCs/>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F142A5" w:rsidRDefault="00041586" w:rsidP="00041586">
                    <w:pPr>
                      <w:pStyle w:val="NoSpacing"/>
                      <w:rPr>
                        <w:b/>
                        <w:bCs/>
                      </w:rPr>
                    </w:pPr>
                    <w:r>
                      <w:rPr>
                        <w:b/>
                        <w:bCs/>
                      </w:rPr>
                      <w:t>Christopher E. Harris, CFCM,CPCM</w:t>
                    </w:r>
                  </w:p>
                </w:tc>
              </w:sdtContent>
            </w:sdt>
          </w:tr>
          <w:tr w:rsidR="00F142A5">
            <w:sdt>
              <w:sdtPr>
                <w:rPr>
                  <w:b/>
                  <w:bCs/>
                </w:rPr>
                <w:alias w:val="Date"/>
                <w:id w:val="703864210"/>
                <w:dataBinding w:prefixMappings="xmlns:ns0='http://schemas.microsoft.com/office/2006/coverPageProps'" w:xpath="/ns0:CoverPageProperties[1]/ns0:PublishDate[1]" w:storeItemID="{55AF091B-3C7A-41E3-B477-F2FDAA23CFDA}"/>
                <w:date w:fullDate="2015-01-07T00:00:00Z">
                  <w:dateFormat w:val="M/d/yyyy"/>
                  <w:lid w:val="en-US"/>
                  <w:storeMappedDataAs w:val="dateTime"/>
                  <w:calendar w:val="gregorian"/>
                </w:date>
              </w:sdtPr>
              <w:sdtContent>
                <w:tc>
                  <w:tcPr>
                    <w:tcW w:w="5746" w:type="dxa"/>
                  </w:tcPr>
                  <w:p w:rsidR="00F142A5" w:rsidRDefault="008169E7">
                    <w:pPr>
                      <w:pStyle w:val="NoSpacing"/>
                      <w:rPr>
                        <w:b/>
                        <w:bCs/>
                      </w:rPr>
                    </w:pPr>
                    <w:r>
                      <w:rPr>
                        <w:b/>
                        <w:bCs/>
                      </w:rPr>
                      <w:t>1/7</w:t>
                    </w:r>
                    <w:r w:rsidR="004E5360">
                      <w:rPr>
                        <w:b/>
                        <w:bCs/>
                      </w:rPr>
                      <w:t>/2015</w:t>
                    </w:r>
                  </w:p>
                </w:tc>
              </w:sdtContent>
            </w:sdt>
          </w:tr>
          <w:tr w:rsidR="00F142A5">
            <w:tc>
              <w:tcPr>
                <w:tcW w:w="5746" w:type="dxa"/>
              </w:tcPr>
              <w:p w:rsidR="00F142A5" w:rsidRDefault="00F142A5">
                <w:pPr>
                  <w:pStyle w:val="NoSpacing"/>
                  <w:rPr>
                    <w:b/>
                    <w:bCs/>
                  </w:rPr>
                </w:pPr>
              </w:p>
            </w:tc>
          </w:tr>
        </w:tbl>
        <w:p w:rsidR="00F142A5" w:rsidRDefault="00F142A5">
          <w:pPr>
            <w:rPr>
              <w:rFonts w:ascii="Times New Roman" w:hAnsi="Times New Roman" w:cs="Times New Roman"/>
              <w:sz w:val="28"/>
              <w:szCs w:val="28"/>
            </w:rPr>
          </w:pPr>
          <w:r>
            <w:rPr>
              <w:rFonts w:ascii="Times New Roman" w:hAnsi="Times New Roman" w:cs="Times New Roman"/>
              <w:sz w:val="28"/>
              <w:szCs w:val="28"/>
            </w:rPr>
            <w:br w:type="page"/>
          </w:r>
        </w:p>
      </w:sdtContent>
    </w:sdt>
    <w:sdt>
      <w:sdtPr>
        <w:rPr>
          <w:rFonts w:asciiTheme="minorHAnsi" w:eastAsiaTheme="minorHAnsi" w:hAnsiTheme="minorHAnsi" w:cstheme="minorBidi"/>
          <w:b w:val="0"/>
          <w:bCs w:val="0"/>
          <w:color w:val="auto"/>
          <w:sz w:val="22"/>
          <w:szCs w:val="22"/>
          <w:lang w:eastAsia="en-US"/>
        </w:rPr>
        <w:id w:val="-230852611"/>
        <w:docPartObj>
          <w:docPartGallery w:val="Table of Contents"/>
          <w:docPartUnique/>
        </w:docPartObj>
      </w:sdtPr>
      <w:sdtEndPr>
        <w:rPr>
          <w:noProof/>
        </w:rPr>
      </w:sdtEndPr>
      <w:sdtContent>
        <w:p w:rsidR="008E2309" w:rsidRDefault="008E2309">
          <w:pPr>
            <w:pStyle w:val="TOCHeading"/>
          </w:pPr>
          <w:r>
            <w:t>Contents</w:t>
          </w:r>
        </w:p>
        <w:p w:rsidR="00647D9F" w:rsidRDefault="00E64756">
          <w:pPr>
            <w:pStyle w:val="TOC1"/>
            <w:tabs>
              <w:tab w:val="right" w:leader="dot" w:pos="9350"/>
            </w:tabs>
            <w:rPr>
              <w:rFonts w:eastAsiaTheme="minorEastAsia"/>
              <w:noProof/>
            </w:rPr>
          </w:pPr>
          <w:r w:rsidRPr="00E64756">
            <w:fldChar w:fldCharType="begin"/>
          </w:r>
          <w:r w:rsidR="008E2309">
            <w:instrText xml:space="preserve"> TOC \o "1-3" \h \z \u </w:instrText>
          </w:r>
          <w:r w:rsidRPr="00E64756">
            <w:fldChar w:fldCharType="separate"/>
          </w:r>
          <w:hyperlink w:anchor="_Toc408730581" w:history="1">
            <w:r w:rsidR="00647D9F" w:rsidRPr="00462BF3">
              <w:rPr>
                <w:rStyle w:val="Hyperlink"/>
                <w:noProof/>
              </w:rPr>
              <w:t>Introduction</w:t>
            </w:r>
            <w:r w:rsidR="00647D9F">
              <w:rPr>
                <w:noProof/>
                <w:webHidden/>
              </w:rPr>
              <w:tab/>
            </w:r>
            <w:r>
              <w:rPr>
                <w:noProof/>
                <w:webHidden/>
              </w:rPr>
              <w:fldChar w:fldCharType="begin"/>
            </w:r>
            <w:r w:rsidR="00647D9F">
              <w:rPr>
                <w:noProof/>
                <w:webHidden/>
              </w:rPr>
              <w:instrText xml:space="preserve"> PAGEREF _Toc408730581 \h </w:instrText>
            </w:r>
            <w:r>
              <w:rPr>
                <w:noProof/>
                <w:webHidden/>
              </w:rPr>
            </w:r>
            <w:r>
              <w:rPr>
                <w:noProof/>
                <w:webHidden/>
              </w:rPr>
              <w:fldChar w:fldCharType="separate"/>
            </w:r>
            <w:r w:rsidR="00647D9F">
              <w:rPr>
                <w:noProof/>
                <w:webHidden/>
              </w:rPr>
              <w:t>2</w:t>
            </w:r>
            <w:r>
              <w:rPr>
                <w:noProof/>
                <w:webHidden/>
              </w:rPr>
              <w:fldChar w:fldCharType="end"/>
            </w:r>
          </w:hyperlink>
        </w:p>
        <w:p w:rsidR="00647D9F" w:rsidRDefault="00E64756">
          <w:pPr>
            <w:pStyle w:val="TOC1"/>
            <w:tabs>
              <w:tab w:val="right" w:leader="dot" w:pos="9350"/>
            </w:tabs>
            <w:rPr>
              <w:rFonts w:eastAsiaTheme="minorEastAsia"/>
              <w:noProof/>
            </w:rPr>
          </w:pPr>
          <w:hyperlink w:anchor="_Toc408730582" w:history="1">
            <w:r w:rsidR="00647D9F" w:rsidRPr="00462BF3">
              <w:rPr>
                <w:rStyle w:val="Hyperlink"/>
                <w:noProof/>
              </w:rPr>
              <w:t>Open Market vs. the Federal Supply Schedule Market</w:t>
            </w:r>
            <w:r w:rsidR="00647D9F">
              <w:rPr>
                <w:noProof/>
                <w:webHidden/>
              </w:rPr>
              <w:tab/>
            </w:r>
            <w:r>
              <w:rPr>
                <w:noProof/>
                <w:webHidden/>
              </w:rPr>
              <w:fldChar w:fldCharType="begin"/>
            </w:r>
            <w:r w:rsidR="00647D9F">
              <w:rPr>
                <w:noProof/>
                <w:webHidden/>
              </w:rPr>
              <w:instrText xml:space="preserve"> PAGEREF _Toc408730582 \h </w:instrText>
            </w:r>
            <w:r>
              <w:rPr>
                <w:noProof/>
                <w:webHidden/>
              </w:rPr>
            </w:r>
            <w:r>
              <w:rPr>
                <w:noProof/>
                <w:webHidden/>
              </w:rPr>
              <w:fldChar w:fldCharType="separate"/>
            </w:r>
            <w:r w:rsidR="00647D9F">
              <w:rPr>
                <w:noProof/>
                <w:webHidden/>
              </w:rPr>
              <w:t>3</w:t>
            </w:r>
            <w:r>
              <w:rPr>
                <w:noProof/>
                <w:webHidden/>
              </w:rPr>
              <w:fldChar w:fldCharType="end"/>
            </w:r>
          </w:hyperlink>
        </w:p>
        <w:p w:rsidR="00647D9F" w:rsidRDefault="00E64756">
          <w:pPr>
            <w:pStyle w:val="TOC1"/>
            <w:tabs>
              <w:tab w:val="right" w:leader="dot" w:pos="9350"/>
            </w:tabs>
            <w:rPr>
              <w:rFonts w:eastAsiaTheme="minorEastAsia"/>
              <w:noProof/>
            </w:rPr>
          </w:pPr>
          <w:hyperlink w:anchor="_Toc408730583" w:history="1">
            <w:r w:rsidR="00647D9F" w:rsidRPr="00462BF3">
              <w:rPr>
                <w:rStyle w:val="Hyperlink"/>
                <w:noProof/>
              </w:rPr>
              <w:t>Common Myths</w:t>
            </w:r>
            <w:r w:rsidR="00647D9F">
              <w:rPr>
                <w:noProof/>
                <w:webHidden/>
              </w:rPr>
              <w:tab/>
            </w:r>
            <w:r>
              <w:rPr>
                <w:noProof/>
                <w:webHidden/>
              </w:rPr>
              <w:fldChar w:fldCharType="begin"/>
            </w:r>
            <w:r w:rsidR="00647D9F">
              <w:rPr>
                <w:noProof/>
                <w:webHidden/>
              </w:rPr>
              <w:instrText xml:space="preserve"> PAGEREF _Toc408730583 \h </w:instrText>
            </w:r>
            <w:r>
              <w:rPr>
                <w:noProof/>
                <w:webHidden/>
              </w:rPr>
            </w:r>
            <w:r>
              <w:rPr>
                <w:noProof/>
                <w:webHidden/>
              </w:rPr>
              <w:fldChar w:fldCharType="separate"/>
            </w:r>
            <w:r w:rsidR="00647D9F">
              <w:rPr>
                <w:noProof/>
                <w:webHidden/>
              </w:rPr>
              <w:t>3</w:t>
            </w:r>
            <w:r>
              <w:rPr>
                <w:noProof/>
                <w:webHidden/>
              </w:rPr>
              <w:fldChar w:fldCharType="end"/>
            </w:r>
          </w:hyperlink>
        </w:p>
        <w:p w:rsidR="00647D9F" w:rsidRDefault="00E64756">
          <w:pPr>
            <w:pStyle w:val="TOC1"/>
            <w:tabs>
              <w:tab w:val="right" w:leader="dot" w:pos="9350"/>
            </w:tabs>
            <w:rPr>
              <w:rFonts w:eastAsiaTheme="minorEastAsia"/>
              <w:noProof/>
            </w:rPr>
          </w:pPr>
          <w:hyperlink w:anchor="_Toc408730584" w:history="1">
            <w:r w:rsidR="00647D9F" w:rsidRPr="00462BF3">
              <w:rPr>
                <w:rStyle w:val="Hyperlink"/>
                <w:noProof/>
              </w:rPr>
              <w:t>Conclusion</w:t>
            </w:r>
            <w:r w:rsidR="00647D9F">
              <w:rPr>
                <w:noProof/>
                <w:webHidden/>
              </w:rPr>
              <w:tab/>
            </w:r>
            <w:r>
              <w:rPr>
                <w:noProof/>
                <w:webHidden/>
              </w:rPr>
              <w:fldChar w:fldCharType="begin"/>
            </w:r>
            <w:r w:rsidR="00647D9F">
              <w:rPr>
                <w:noProof/>
                <w:webHidden/>
              </w:rPr>
              <w:instrText xml:space="preserve"> PAGEREF _Toc408730584 \h </w:instrText>
            </w:r>
            <w:r>
              <w:rPr>
                <w:noProof/>
                <w:webHidden/>
              </w:rPr>
            </w:r>
            <w:r>
              <w:rPr>
                <w:noProof/>
                <w:webHidden/>
              </w:rPr>
              <w:fldChar w:fldCharType="separate"/>
            </w:r>
            <w:r w:rsidR="00647D9F">
              <w:rPr>
                <w:noProof/>
                <w:webHidden/>
              </w:rPr>
              <w:t>8</w:t>
            </w:r>
            <w:r>
              <w:rPr>
                <w:noProof/>
                <w:webHidden/>
              </w:rPr>
              <w:fldChar w:fldCharType="end"/>
            </w:r>
          </w:hyperlink>
        </w:p>
        <w:p w:rsidR="00647D9F" w:rsidRDefault="00E64756">
          <w:pPr>
            <w:pStyle w:val="TOC1"/>
            <w:tabs>
              <w:tab w:val="right" w:leader="dot" w:pos="9350"/>
            </w:tabs>
            <w:rPr>
              <w:rFonts w:eastAsiaTheme="minorEastAsia"/>
              <w:noProof/>
            </w:rPr>
          </w:pPr>
          <w:hyperlink w:anchor="_Toc408730585" w:history="1">
            <w:r w:rsidR="00647D9F" w:rsidRPr="00462BF3">
              <w:rPr>
                <w:rStyle w:val="Hyperlink"/>
                <w:noProof/>
              </w:rPr>
              <w:t>Appendix I – Acquisition Approaches that Assist the Contracting Professional to Balance Agency Goals</w:t>
            </w:r>
            <w:r w:rsidR="00647D9F">
              <w:rPr>
                <w:noProof/>
                <w:webHidden/>
              </w:rPr>
              <w:tab/>
            </w:r>
            <w:r>
              <w:rPr>
                <w:noProof/>
                <w:webHidden/>
              </w:rPr>
              <w:fldChar w:fldCharType="begin"/>
            </w:r>
            <w:r w:rsidR="00647D9F">
              <w:rPr>
                <w:noProof/>
                <w:webHidden/>
              </w:rPr>
              <w:instrText xml:space="preserve"> PAGEREF _Toc408730585 \h </w:instrText>
            </w:r>
            <w:r>
              <w:rPr>
                <w:noProof/>
                <w:webHidden/>
              </w:rPr>
            </w:r>
            <w:r>
              <w:rPr>
                <w:noProof/>
                <w:webHidden/>
              </w:rPr>
              <w:fldChar w:fldCharType="separate"/>
            </w:r>
            <w:r w:rsidR="00647D9F">
              <w:rPr>
                <w:noProof/>
                <w:webHidden/>
              </w:rPr>
              <w:t>9</w:t>
            </w:r>
            <w:r>
              <w:rPr>
                <w:noProof/>
                <w:webHidden/>
              </w:rPr>
              <w:fldChar w:fldCharType="end"/>
            </w:r>
          </w:hyperlink>
        </w:p>
        <w:p w:rsidR="00647D9F" w:rsidRDefault="00E64756">
          <w:pPr>
            <w:pStyle w:val="TOC2"/>
            <w:tabs>
              <w:tab w:val="right" w:leader="dot" w:pos="9350"/>
            </w:tabs>
            <w:rPr>
              <w:rFonts w:eastAsiaTheme="minorEastAsia"/>
              <w:noProof/>
            </w:rPr>
          </w:pPr>
          <w:hyperlink w:anchor="_Toc408730586" w:history="1">
            <w:r w:rsidR="00647D9F" w:rsidRPr="00462BF3">
              <w:rPr>
                <w:rStyle w:val="Hyperlink"/>
                <w:noProof/>
              </w:rPr>
              <w:t>(1) Alternative Set Aside Standards</w:t>
            </w:r>
            <w:r w:rsidR="00647D9F">
              <w:rPr>
                <w:noProof/>
                <w:webHidden/>
              </w:rPr>
              <w:tab/>
            </w:r>
            <w:r>
              <w:rPr>
                <w:noProof/>
                <w:webHidden/>
              </w:rPr>
              <w:fldChar w:fldCharType="begin"/>
            </w:r>
            <w:r w:rsidR="00647D9F">
              <w:rPr>
                <w:noProof/>
                <w:webHidden/>
              </w:rPr>
              <w:instrText xml:space="preserve"> PAGEREF _Toc408730586 \h </w:instrText>
            </w:r>
            <w:r>
              <w:rPr>
                <w:noProof/>
                <w:webHidden/>
              </w:rPr>
            </w:r>
            <w:r>
              <w:rPr>
                <w:noProof/>
                <w:webHidden/>
              </w:rPr>
              <w:fldChar w:fldCharType="separate"/>
            </w:r>
            <w:r w:rsidR="00647D9F">
              <w:rPr>
                <w:noProof/>
                <w:webHidden/>
              </w:rPr>
              <w:t>9</w:t>
            </w:r>
            <w:r>
              <w:rPr>
                <w:noProof/>
                <w:webHidden/>
              </w:rPr>
              <w:fldChar w:fldCharType="end"/>
            </w:r>
          </w:hyperlink>
        </w:p>
        <w:p w:rsidR="00647D9F" w:rsidRDefault="00E64756">
          <w:pPr>
            <w:pStyle w:val="TOC3"/>
            <w:tabs>
              <w:tab w:val="right" w:leader="dot" w:pos="9350"/>
            </w:tabs>
            <w:rPr>
              <w:rFonts w:eastAsiaTheme="minorEastAsia"/>
              <w:noProof/>
            </w:rPr>
          </w:pPr>
          <w:hyperlink w:anchor="_Toc408730587" w:history="1">
            <w:r w:rsidR="00647D9F" w:rsidRPr="00462BF3">
              <w:rPr>
                <w:rStyle w:val="Hyperlink"/>
                <w:noProof/>
              </w:rPr>
              <w:t>Rule of Three (or more)</w:t>
            </w:r>
            <w:r w:rsidR="00647D9F">
              <w:rPr>
                <w:noProof/>
                <w:webHidden/>
              </w:rPr>
              <w:tab/>
            </w:r>
            <w:r>
              <w:rPr>
                <w:noProof/>
                <w:webHidden/>
              </w:rPr>
              <w:fldChar w:fldCharType="begin"/>
            </w:r>
            <w:r w:rsidR="00647D9F">
              <w:rPr>
                <w:noProof/>
                <w:webHidden/>
              </w:rPr>
              <w:instrText xml:space="preserve"> PAGEREF _Toc408730587 \h </w:instrText>
            </w:r>
            <w:r>
              <w:rPr>
                <w:noProof/>
                <w:webHidden/>
              </w:rPr>
            </w:r>
            <w:r>
              <w:rPr>
                <w:noProof/>
                <w:webHidden/>
              </w:rPr>
              <w:fldChar w:fldCharType="separate"/>
            </w:r>
            <w:r w:rsidR="00647D9F">
              <w:rPr>
                <w:noProof/>
                <w:webHidden/>
              </w:rPr>
              <w:t>10</w:t>
            </w:r>
            <w:r>
              <w:rPr>
                <w:noProof/>
                <w:webHidden/>
              </w:rPr>
              <w:fldChar w:fldCharType="end"/>
            </w:r>
          </w:hyperlink>
        </w:p>
        <w:p w:rsidR="00647D9F" w:rsidRDefault="00E64756">
          <w:pPr>
            <w:pStyle w:val="TOC3"/>
            <w:tabs>
              <w:tab w:val="right" w:leader="dot" w:pos="9350"/>
            </w:tabs>
            <w:rPr>
              <w:rFonts w:eastAsiaTheme="minorEastAsia"/>
              <w:noProof/>
            </w:rPr>
          </w:pPr>
          <w:hyperlink w:anchor="_Toc408730588" w:history="1">
            <w:r w:rsidR="00647D9F" w:rsidRPr="00462BF3">
              <w:rPr>
                <w:rStyle w:val="Hyperlink"/>
                <w:noProof/>
              </w:rPr>
              <w:t>Best Mix of Cost Performance &amp; Schedule</w:t>
            </w:r>
            <w:r w:rsidR="00647D9F">
              <w:rPr>
                <w:noProof/>
                <w:webHidden/>
              </w:rPr>
              <w:tab/>
            </w:r>
            <w:r>
              <w:rPr>
                <w:noProof/>
                <w:webHidden/>
              </w:rPr>
              <w:fldChar w:fldCharType="begin"/>
            </w:r>
            <w:r w:rsidR="00647D9F">
              <w:rPr>
                <w:noProof/>
                <w:webHidden/>
              </w:rPr>
              <w:instrText xml:space="preserve"> PAGEREF _Toc408730588 \h </w:instrText>
            </w:r>
            <w:r>
              <w:rPr>
                <w:noProof/>
                <w:webHidden/>
              </w:rPr>
            </w:r>
            <w:r>
              <w:rPr>
                <w:noProof/>
                <w:webHidden/>
              </w:rPr>
              <w:fldChar w:fldCharType="separate"/>
            </w:r>
            <w:r w:rsidR="00647D9F">
              <w:rPr>
                <w:noProof/>
                <w:webHidden/>
              </w:rPr>
              <w:t>10</w:t>
            </w:r>
            <w:r>
              <w:rPr>
                <w:noProof/>
                <w:webHidden/>
              </w:rPr>
              <w:fldChar w:fldCharType="end"/>
            </w:r>
          </w:hyperlink>
        </w:p>
        <w:p w:rsidR="00647D9F" w:rsidRDefault="00E64756">
          <w:pPr>
            <w:pStyle w:val="TOC2"/>
            <w:tabs>
              <w:tab w:val="right" w:leader="dot" w:pos="9350"/>
            </w:tabs>
            <w:rPr>
              <w:rFonts w:eastAsiaTheme="minorEastAsia"/>
              <w:noProof/>
            </w:rPr>
          </w:pPr>
          <w:hyperlink w:anchor="_Toc408730589" w:history="1">
            <w:r w:rsidR="00647D9F" w:rsidRPr="00462BF3">
              <w:rPr>
                <w:rStyle w:val="Hyperlink"/>
                <w:noProof/>
              </w:rPr>
              <w:t>(2) Unrestricted Acquisition Strategies</w:t>
            </w:r>
            <w:r w:rsidR="00647D9F">
              <w:rPr>
                <w:noProof/>
                <w:webHidden/>
              </w:rPr>
              <w:tab/>
            </w:r>
            <w:r>
              <w:rPr>
                <w:noProof/>
                <w:webHidden/>
              </w:rPr>
              <w:fldChar w:fldCharType="begin"/>
            </w:r>
            <w:r w:rsidR="00647D9F">
              <w:rPr>
                <w:noProof/>
                <w:webHidden/>
              </w:rPr>
              <w:instrText xml:space="preserve"> PAGEREF _Toc408730589 \h </w:instrText>
            </w:r>
            <w:r>
              <w:rPr>
                <w:noProof/>
                <w:webHidden/>
              </w:rPr>
            </w:r>
            <w:r>
              <w:rPr>
                <w:noProof/>
                <w:webHidden/>
              </w:rPr>
              <w:fldChar w:fldCharType="separate"/>
            </w:r>
            <w:r w:rsidR="00647D9F">
              <w:rPr>
                <w:noProof/>
                <w:webHidden/>
              </w:rPr>
              <w:t>11</w:t>
            </w:r>
            <w:r>
              <w:rPr>
                <w:noProof/>
                <w:webHidden/>
              </w:rPr>
              <w:fldChar w:fldCharType="end"/>
            </w:r>
          </w:hyperlink>
        </w:p>
        <w:p w:rsidR="00647D9F" w:rsidRDefault="00E64756">
          <w:pPr>
            <w:pStyle w:val="TOC3"/>
            <w:tabs>
              <w:tab w:val="right" w:leader="dot" w:pos="9350"/>
            </w:tabs>
            <w:rPr>
              <w:rFonts w:eastAsiaTheme="minorEastAsia"/>
              <w:noProof/>
            </w:rPr>
          </w:pPr>
          <w:hyperlink w:anchor="_Toc408730590" w:history="1">
            <w:r w:rsidR="00647D9F" w:rsidRPr="00462BF3">
              <w:rPr>
                <w:rStyle w:val="Hyperlink"/>
                <w:noProof/>
              </w:rPr>
              <w:t>Unrestricted Acquisition With A Small Business Preference</w:t>
            </w:r>
            <w:r w:rsidR="00647D9F">
              <w:rPr>
                <w:noProof/>
                <w:webHidden/>
              </w:rPr>
              <w:tab/>
            </w:r>
            <w:r>
              <w:rPr>
                <w:noProof/>
                <w:webHidden/>
              </w:rPr>
              <w:fldChar w:fldCharType="begin"/>
            </w:r>
            <w:r w:rsidR="00647D9F">
              <w:rPr>
                <w:noProof/>
                <w:webHidden/>
              </w:rPr>
              <w:instrText xml:space="preserve"> PAGEREF _Toc408730590 \h </w:instrText>
            </w:r>
            <w:r>
              <w:rPr>
                <w:noProof/>
                <w:webHidden/>
              </w:rPr>
            </w:r>
            <w:r>
              <w:rPr>
                <w:noProof/>
                <w:webHidden/>
              </w:rPr>
              <w:fldChar w:fldCharType="separate"/>
            </w:r>
            <w:r w:rsidR="00647D9F">
              <w:rPr>
                <w:noProof/>
                <w:webHidden/>
              </w:rPr>
              <w:t>11</w:t>
            </w:r>
            <w:r>
              <w:rPr>
                <w:noProof/>
                <w:webHidden/>
              </w:rPr>
              <w:fldChar w:fldCharType="end"/>
            </w:r>
          </w:hyperlink>
        </w:p>
        <w:p w:rsidR="00647D9F" w:rsidRDefault="00E64756">
          <w:pPr>
            <w:pStyle w:val="TOC3"/>
            <w:tabs>
              <w:tab w:val="right" w:leader="dot" w:pos="9350"/>
            </w:tabs>
            <w:rPr>
              <w:rFonts w:eastAsiaTheme="minorEastAsia"/>
              <w:noProof/>
            </w:rPr>
          </w:pPr>
          <w:hyperlink w:anchor="_Toc408730591" w:history="1">
            <w:r w:rsidR="00647D9F" w:rsidRPr="00462BF3">
              <w:rPr>
                <w:rStyle w:val="Hyperlink"/>
                <w:noProof/>
              </w:rPr>
              <w:t>Contractor Teaming Arrangements (CTAs)</w:t>
            </w:r>
            <w:r w:rsidR="00647D9F">
              <w:rPr>
                <w:noProof/>
                <w:webHidden/>
              </w:rPr>
              <w:tab/>
            </w:r>
            <w:r>
              <w:rPr>
                <w:noProof/>
                <w:webHidden/>
              </w:rPr>
              <w:fldChar w:fldCharType="begin"/>
            </w:r>
            <w:r w:rsidR="00647D9F">
              <w:rPr>
                <w:noProof/>
                <w:webHidden/>
              </w:rPr>
              <w:instrText xml:space="preserve"> PAGEREF _Toc408730591 \h </w:instrText>
            </w:r>
            <w:r>
              <w:rPr>
                <w:noProof/>
                <w:webHidden/>
              </w:rPr>
            </w:r>
            <w:r>
              <w:rPr>
                <w:noProof/>
                <w:webHidden/>
              </w:rPr>
              <w:fldChar w:fldCharType="separate"/>
            </w:r>
            <w:r w:rsidR="00647D9F">
              <w:rPr>
                <w:noProof/>
                <w:webHidden/>
              </w:rPr>
              <w:t>13</w:t>
            </w:r>
            <w:r>
              <w:rPr>
                <w:noProof/>
                <w:webHidden/>
              </w:rPr>
              <w:fldChar w:fldCharType="end"/>
            </w:r>
          </w:hyperlink>
        </w:p>
        <w:p w:rsidR="008E2309" w:rsidRDefault="00E64756">
          <w:r>
            <w:rPr>
              <w:b/>
              <w:bCs/>
              <w:noProof/>
            </w:rPr>
            <w:fldChar w:fldCharType="end"/>
          </w:r>
        </w:p>
      </w:sdtContent>
    </w:sdt>
    <w:p w:rsidR="008E2309" w:rsidRDefault="008E2309" w:rsidP="00647D9F">
      <w:pPr>
        <w:pStyle w:val="Heading1"/>
        <w:keepNext w:val="0"/>
        <w:keepLines w:val="0"/>
        <w:widowControl w:val="0"/>
      </w:pPr>
    </w:p>
    <w:p w:rsidR="008E2309" w:rsidRDefault="008E2309" w:rsidP="00647D9F">
      <w:pPr>
        <w:pStyle w:val="Heading1"/>
        <w:keepNext w:val="0"/>
        <w:keepLines w:val="0"/>
        <w:widowControl w:val="0"/>
      </w:pPr>
    </w:p>
    <w:p w:rsidR="008E2309" w:rsidRDefault="008E2309" w:rsidP="00647D9F">
      <w:pPr>
        <w:pStyle w:val="Heading1"/>
        <w:keepNext w:val="0"/>
        <w:keepLines w:val="0"/>
        <w:widowControl w:val="0"/>
      </w:pPr>
    </w:p>
    <w:p w:rsidR="00647D9F" w:rsidRDefault="00647D9F" w:rsidP="00647D9F">
      <w:pPr>
        <w:pStyle w:val="Heading1"/>
        <w:keepNext w:val="0"/>
        <w:keepLines w:val="0"/>
        <w:widowControl w:val="0"/>
      </w:pPr>
    </w:p>
    <w:p w:rsidR="00647D9F" w:rsidRDefault="00647D9F" w:rsidP="00647D9F">
      <w:pPr>
        <w:pStyle w:val="Heading1"/>
        <w:keepNext w:val="0"/>
        <w:keepLines w:val="0"/>
        <w:widowControl w:val="0"/>
      </w:pPr>
    </w:p>
    <w:p w:rsidR="00647D9F" w:rsidRDefault="00647D9F" w:rsidP="00647D9F">
      <w:pPr>
        <w:pStyle w:val="Heading1"/>
        <w:keepNext w:val="0"/>
        <w:keepLines w:val="0"/>
        <w:widowControl w:val="0"/>
      </w:pPr>
    </w:p>
    <w:p w:rsidR="00647D9F" w:rsidRDefault="00647D9F" w:rsidP="00647D9F">
      <w:pPr>
        <w:pStyle w:val="Heading1"/>
        <w:keepNext w:val="0"/>
        <w:keepLines w:val="0"/>
        <w:widowControl w:val="0"/>
      </w:pPr>
    </w:p>
    <w:p w:rsidR="00647D9F" w:rsidRDefault="00647D9F" w:rsidP="00647D9F">
      <w:pPr>
        <w:pStyle w:val="Heading1"/>
        <w:keepNext w:val="0"/>
        <w:keepLines w:val="0"/>
        <w:widowControl w:val="0"/>
      </w:pPr>
    </w:p>
    <w:p w:rsidR="009D3312" w:rsidRPr="008E2309" w:rsidRDefault="009D3312" w:rsidP="008E2309">
      <w:pPr>
        <w:pStyle w:val="Heading1"/>
      </w:pPr>
      <w:bookmarkStart w:id="0" w:name="_Toc408730581"/>
      <w:r w:rsidRPr="008E2309">
        <w:lastRenderedPageBreak/>
        <w:t>Introduction</w:t>
      </w:r>
      <w:bookmarkEnd w:id="0"/>
    </w:p>
    <w:p w:rsidR="001A0887" w:rsidRDefault="001A0887" w:rsidP="00435FD4">
      <w:pPr>
        <w:spacing w:after="0"/>
        <w:rPr>
          <w:rFonts w:ascii="Times New Roman" w:hAnsi="Times New Roman" w:cs="Times New Roman"/>
          <w:sz w:val="24"/>
          <w:szCs w:val="24"/>
        </w:rPr>
      </w:pPr>
    </w:p>
    <w:p w:rsidR="00BF16B3" w:rsidRDefault="00CF16DE" w:rsidP="00435FD4">
      <w:pPr>
        <w:spacing w:after="0"/>
        <w:rPr>
          <w:rFonts w:ascii="Times New Roman" w:hAnsi="Times New Roman" w:cs="Times New Roman"/>
          <w:sz w:val="24"/>
          <w:szCs w:val="24"/>
        </w:rPr>
      </w:pPr>
      <w:r>
        <w:rPr>
          <w:rFonts w:ascii="Times New Roman" w:hAnsi="Times New Roman" w:cs="Times New Roman"/>
          <w:sz w:val="24"/>
          <w:szCs w:val="24"/>
        </w:rPr>
        <w:t xml:space="preserve">In today’s complex operational contracting environment, </w:t>
      </w:r>
      <w:r w:rsidR="008E419F">
        <w:rPr>
          <w:rFonts w:ascii="Times New Roman" w:hAnsi="Times New Roman" w:cs="Times New Roman"/>
          <w:sz w:val="24"/>
          <w:szCs w:val="24"/>
        </w:rPr>
        <w:t xml:space="preserve">there are </w:t>
      </w:r>
      <w:r>
        <w:rPr>
          <w:rFonts w:ascii="Times New Roman" w:hAnsi="Times New Roman" w:cs="Times New Roman"/>
          <w:sz w:val="24"/>
          <w:szCs w:val="24"/>
        </w:rPr>
        <w:t xml:space="preserve">competing goals that must be balanced in order to forge optimal solutions. </w:t>
      </w:r>
      <w:r w:rsidR="008D1085">
        <w:rPr>
          <w:rFonts w:ascii="Times New Roman" w:hAnsi="Times New Roman" w:cs="Times New Roman"/>
          <w:sz w:val="24"/>
          <w:szCs w:val="24"/>
        </w:rPr>
        <w:t>Arguably the four</w:t>
      </w:r>
      <w:r w:rsidR="002168B7">
        <w:rPr>
          <w:rFonts w:ascii="Times New Roman" w:hAnsi="Times New Roman" w:cs="Times New Roman"/>
          <w:sz w:val="24"/>
          <w:szCs w:val="24"/>
        </w:rPr>
        <w:t xml:space="preserve"> most important goals</w:t>
      </w:r>
      <w:r w:rsidR="008D1085">
        <w:rPr>
          <w:rFonts w:ascii="Times New Roman" w:hAnsi="Times New Roman" w:cs="Times New Roman"/>
          <w:sz w:val="24"/>
          <w:szCs w:val="24"/>
        </w:rPr>
        <w:t xml:space="preserve"> in acquisition</w:t>
      </w:r>
      <w:r w:rsidR="002168B7">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8D1085">
        <w:rPr>
          <w:rFonts w:ascii="Times New Roman" w:hAnsi="Times New Roman" w:cs="Times New Roman"/>
          <w:sz w:val="24"/>
          <w:szCs w:val="24"/>
        </w:rPr>
        <w:t xml:space="preserve">competition, </w:t>
      </w:r>
      <w:r>
        <w:rPr>
          <w:rFonts w:ascii="Times New Roman" w:hAnsi="Times New Roman" w:cs="Times New Roman"/>
          <w:sz w:val="24"/>
          <w:szCs w:val="24"/>
        </w:rPr>
        <w:t>obtaining</w:t>
      </w:r>
      <w:r w:rsidR="008E419F">
        <w:rPr>
          <w:rFonts w:ascii="Times New Roman" w:hAnsi="Times New Roman" w:cs="Times New Roman"/>
          <w:sz w:val="24"/>
          <w:szCs w:val="24"/>
        </w:rPr>
        <w:t xml:space="preserve"> </w:t>
      </w:r>
      <w:r w:rsidR="008D1085">
        <w:rPr>
          <w:rFonts w:ascii="Times New Roman" w:hAnsi="Times New Roman" w:cs="Times New Roman"/>
          <w:sz w:val="24"/>
          <w:szCs w:val="24"/>
        </w:rPr>
        <w:t>good</w:t>
      </w:r>
      <w:r w:rsidR="005C4B79">
        <w:rPr>
          <w:rFonts w:ascii="Times New Roman" w:hAnsi="Times New Roman" w:cs="Times New Roman"/>
          <w:sz w:val="24"/>
          <w:szCs w:val="24"/>
        </w:rPr>
        <w:t>s</w:t>
      </w:r>
      <w:r w:rsidR="008D1085">
        <w:rPr>
          <w:rFonts w:ascii="Times New Roman" w:hAnsi="Times New Roman" w:cs="Times New Roman"/>
          <w:sz w:val="24"/>
          <w:szCs w:val="24"/>
        </w:rPr>
        <w:t xml:space="preserve"> and services at fair and reasonable prices</w:t>
      </w:r>
      <w:r>
        <w:rPr>
          <w:rFonts w:ascii="Times New Roman" w:hAnsi="Times New Roman" w:cs="Times New Roman"/>
          <w:sz w:val="24"/>
          <w:szCs w:val="24"/>
        </w:rPr>
        <w:t xml:space="preserve">; </w:t>
      </w:r>
      <w:r w:rsidR="002168B7">
        <w:rPr>
          <w:rFonts w:ascii="Times New Roman" w:hAnsi="Times New Roman" w:cs="Times New Roman"/>
          <w:sz w:val="24"/>
          <w:szCs w:val="24"/>
        </w:rPr>
        <w:t>providing maximum practicable opportunity for small businesses</w:t>
      </w:r>
      <w:r>
        <w:rPr>
          <w:rFonts w:ascii="Times New Roman" w:hAnsi="Times New Roman" w:cs="Times New Roman"/>
          <w:sz w:val="24"/>
          <w:szCs w:val="24"/>
        </w:rPr>
        <w:t xml:space="preserve">; </w:t>
      </w:r>
      <w:r w:rsidR="001A6563">
        <w:rPr>
          <w:rFonts w:ascii="Times New Roman" w:hAnsi="Times New Roman" w:cs="Times New Roman"/>
          <w:sz w:val="24"/>
          <w:szCs w:val="24"/>
        </w:rPr>
        <w:t>and ensuring</w:t>
      </w:r>
      <w:r w:rsidR="002168B7">
        <w:rPr>
          <w:rFonts w:ascii="Times New Roman" w:hAnsi="Times New Roman" w:cs="Times New Roman"/>
          <w:sz w:val="24"/>
          <w:szCs w:val="24"/>
        </w:rPr>
        <w:t xml:space="preserve"> </w:t>
      </w:r>
      <w:r w:rsidR="008D1085">
        <w:rPr>
          <w:rFonts w:ascii="Times New Roman" w:hAnsi="Times New Roman" w:cs="Times New Roman"/>
          <w:sz w:val="24"/>
          <w:szCs w:val="24"/>
        </w:rPr>
        <w:t xml:space="preserve">the </w:t>
      </w:r>
      <w:r w:rsidR="002168B7">
        <w:rPr>
          <w:rFonts w:ascii="Times New Roman" w:hAnsi="Times New Roman" w:cs="Times New Roman"/>
          <w:sz w:val="24"/>
          <w:szCs w:val="24"/>
        </w:rPr>
        <w:t>highest-</w:t>
      </w:r>
      <w:r w:rsidR="008E419F">
        <w:rPr>
          <w:rFonts w:ascii="Times New Roman" w:hAnsi="Times New Roman" w:cs="Times New Roman"/>
          <w:sz w:val="24"/>
          <w:szCs w:val="24"/>
        </w:rPr>
        <w:t>quality mission execution.</w:t>
      </w:r>
      <w:r w:rsidR="00F427D4">
        <w:rPr>
          <w:rFonts w:ascii="Times New Roman" w:hAnsi="Times New Roman" w:cs="Times New Roman"/>
          <w:sz w:val="24"/>
          <w:szCs w:val="24"/>
        </w:rPr>
        <w:t xml:space="preserve"> </w:t>
      </w:r>
      <w:r w:rsidR="00BF16B3">
        <w:rPr>
          <w:rFonts w:ascii="Times New Roman" w:hAnsi="Times New Roman" w:cs="Times New Roman"/>
          <w:sz w:val="24"/>
          <w:szCs w:val="24"/>
        </w:rPr>
        <w:t xml:space="preserve">To </w:t>
      </w:r>
      <w:r w:rsidR="001A6563">
        <w:rPr>
          <w:rFonts w:ascii="Times New Roman" w:hAnsi="Times New Roman" w:cs="Times New Roman"/>
          <w:sz w:val="24"/>
          <w:szCs w:val="24"/>
        </w:rPr>
        <w:t>deliver viable solutions</w:t>
      </w:r>
      <w:r w:rsidR="00BF16B3">
        <w:rPr>
          <w:rFonts w:ascii="Times New Roman" w:hAnsi="Times New Roman" w:cs="Times New Roman"/>
          <w:sz w:val="24"/>
          <w:szCs w:val="24"/>
        </w:rPr>
        <w:t xml:space="preserve">, the contracting professional must have a sound understanding of the laws, regulations, and policies that affect execution of contract requirements—especially during </w:t>
      </w:r>
      <w:r w:rsidR="001A6563">
        <w:rPr>
          <w:rFonts w:ascii="Times New Roman" w:hAnsi="Times New Roman" w:cs="Times New Roman"/>
          <w:sz w:val="24"/>
          <w:szCs w:val="24"/>
        </w:rPr>
        <w:t>the requirements formation and source selection phase of an acquisition</w:t>
      </w:r>
      <w:r w:rsidR="00BF16B3">
        <w:rPr>
          <w:rFonts w:ascii="Times New Roman" w:hAnsi="Times New Roman" w:cs="Times New Roman"/>
          <w:sz w:val="24"/>
          <w:szCs w:val="24"/>
        </w:rPr>
        <w:t xml:space="preserve">. </w:t>
      </w:r>
      <w:r w:rsidR="001A6563">
        <w:rPr>
          <w:rFonts w:ascii="Times New Roman" w:hAnsi="Times New Roman" w:cs="Times New Roman"/>
          <w:sz w:val="24"/>
          <w:szCs w:val="24"/>
        </w:rPr>
        <w:t>The correct application of the law results in the elimination of</w:t>
      </w:r>
      <w:r w:rsidR="00D37C98">
        <w:rPr>
          <w:rFonts w:ascii="Times New Roman" w:hAnsi="Times New Roman" w:cs="Times New Roman"/>
          <w:sz w:val="24"/>
          <w:szCs w:val="24"/>
        </w:rPr>
        <w:t xml:space="preserve"> </w:t>
      </w:r>
      <w:r w:rsidR="001A6563">
        <w:rPr>
          <w:rFonts w:ascii="Times New Roman" w:hAnsi="Times New Roman" w:cs="Times New Roman"/>
          <w:sz w:val="24"/>
          <w:szCs w:val="24"/>
        </w:rPr>
        <w:t>unnecessary</w:t>
      </w:r>
      <w:r w:rsidR="00D37C98">
        <w:rPr>
          <w:rFonts w:ascii="Times New Roman" w:hAnsi="Times New Roman" w:cs="Times New Roman"/>
          <w:sz w:val="24"/>
          <w:szCs w:val="24"/>
        </w:rPr>
        <w:t xml:space="preserve"> steps </w:t>
      </w:r>
      <w:r w:rsidR="008846CA">
        <w:rPr>
          <w:rFonts w:ascii="Times New Roman" w:hAnsi="Times New Roman" w:cs="Times New Roman"/>
          <w:sz w:val="24"/>
          <w:szCs w:val="24"/>
        </w:rPr>
        <w:t>in</w:t>
      </w:r>
      <w:r w:rsidR="00D37C98">
        <w:rPr>
          <w:rFonts w:ascii="Times New Roman" w:hAnsi="Times New Roman" w:cs="Times New Roman"/>
          <w:sz w:val="24"/>
          <w:szCs w:val="24"/>
        </w:rPr>
        <w:t xml:space="preserve"> the acquisition process </w:t>
      </w:r>
      <w:r w:rsidR="008846CA">
        <w:rPr>
          <w:rFonts w:ascii="Times New Roman" w:hAnsi="Times New Roman" w:cs="Times New Roman"/>
          <w:sz w:val="24"/>
          <w:szCs w:val="24"/>
        </w:rPr>
        <w:t>and allows</w:t>
      </w:r>
      <w:r w:rsidR="001A6563">
        <w:rPr>
          <w:rFonts w:ascii="Times New Roman" w:hAnsi="Times New Roman" w:cs="Times New Roman"/>
          <w:sz w:val="24"/>
          <w:szCs w:val="24"/>
        </w:rPr>
        <w:t xml:space="preserve"> the contracting </w:t>
      </w:r>
      <w:r w:rsidR="008D1085">
        <w:rPr>
          <w:rFonts w:ascii="Times New Roman" w:hAnsi="Times New Roman" w:cs="Times New Roman"/>
          <w:sz w:val="24"/>
          <w:szCs w:val="24"/>
        </w:rPr>
        <w:t>professional to deliver cutting-</w:t>
      </w:r>
      <w:r w:rsidR="001A6563">
        <w:rPr>
          <w:rFonts w:ascii="Times New Roman" w:hAnsi="Times New Roman" w:cs="Times New Roman"/>
          <w:sz w:val="24"/>
          <w:szCs w:val="24"/>
        </w:rPr>
        <w:t>edge solutions while accomplishing most—if not all—of the Government’s priorities.</w:t>
      </w:r>
    </w:p>
    <w:p w:rsidR="00BF16B3" w:rsidRDefault="00BF16B3" w:rsidP="00435FD4">
      <w:pPr>
        <w:spacing w:after="0"/>
        <w:rPr>
          <w:rFonts w:ascii="Times New Roman" w:hAnsi="Times New Roman" w:cs="Times New Roman"/>
          <w:sz w:val="24"/>
          <w:szCs w:val="24"/>
        </w:rPr>
      </w:pPr>
    </w:p>
    <w:p w:rsidR="008846CA" w:rsidRDefault="008D1085" w:rsidP="008846CA">
      <w:pPr>
        <w:spacing w:after="0"/>
        <w:rPr>
          <w:rFonts w:ascii="Times New Roman" w:hAnsi="Times New Roman" w:cs="Times New Roman"/>
          <w:sz w:val="24"/>
          <w:szCs w:val="24"/>
        </w:rPr>
      </w:pPr>
      <w:r>
        <w:rPr>
          <w:rFonts w:ascii="Times New Roman" w:hAnsi="Times New Roman" w:cs="Times New Roman"/>
          <w:sz w:val="24"/>
          <w:szCs w:val="24"/>
        </w:rPr>
        <w:t>The key to successfully balancing these important priorities is knowledge-based action</w:t>
      </w:r>
      <w:r w:rsidR="00E928D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8846CA">
        <w:rPr>
          <w:rFonts w:ascii="Times New Roman" w:hAnsi="Times New Roman" w:cs="Times New Roman"/>
          <w:sz w:val="24"/>
          <w:szCs w:val="24"/>
        </w:rPr>
        <w:t xml:space="preserve">In order for contracting knowledge to be actionable, it must inform the contracting professional of what is </w:t>
      </w:r>
      <w:r w:rsidR="008846CA" w:rsidRPr="008D1085">
        <w:rPr>
          <w:rFonts w:ascii="Times New Roman" w:hAnsi="Times New Roman" w:cs="Times New Roman"/>
          <w:sz w:val="24"/>
          <w:szCs w:val="24"/>
        </w:rPr>
        <w:t>required.</w:t>
      </w:r>
      <w:r w:rsidR="008846CA">
        <w:rPr>
          <w:rFonts w:ascii="Times New Roman" w:hAnsi="Times New Roman" w:cs="Times New Roman"/>
          <w:sz w:val="24"/>
          <w:szCs w:val="24"/>
        </w:rPr>
        <w:t xml:space="preserve"> Once contracting professionals know what is required, they are equipped to know what is optional and</w:t>
      </w:r>
      <w:r w:rsidR="002168B7">
        <w:rPr>
          <w:rFonts w:ascii="Times New Roman" w:hAnsi="Times New Roman" w:cs="Times New Roman"/>
          <w:sz w:val="24"/>
          <w:szCs w:val="24"/>
        </w:rPr>
        <w:t xml:space="preserve"> the range of solutions that may be crafted to meet the Government needs. </w:t>
      </w:r>
      <w:r w:rsidR="008846CA">
        <w:rPr>
          <w:rFonts w:ascii="Times New Roman" w:hAnsi="Times New Roman" w:cs="Times New Roman"/>
          <w:sz w:val="24"/>
          <w:szCs w:val="24"/>
        </w:rPr>
        <w:t>This foundational understanding i</w:t>
      </w:r>
      <w:r w:rsidR="008846CA" w:rsidRPr="00414076">
        <w:rPr>
          <w:rFonts w:ascii="Times New Roman" w:hAnsi="Times New Roman" w:cs="Times New Roman"/>
          <w:sz w:val="24"/>
          <w:szCs w:val="24"/>
        </w:rPr>
        <w:t xml:space="preserve">s </w:t>
      </w:r>
      <w:r w:rsidR="008846CA" w:rsidRPr="00414076">
        <w:rPr>
          <w:rFonts w:ascii="Times New Roman" w:hAnsi="Times New Roman" w:cs="Times New Roman"/>
          <w:b/>
          <w:i/>
          <w:sz w:val="24"/>
          <w:szCs w:val="24"/>
          <w:u w:val="single"/>
        </w:rPr>
        <w:t>the engine of innovation and efficiency</w:t>
      </w:r>
      <w:r>
        <w:rPr>
          <w:rFonts w:ascii="Times New Roman" w:hAnsi="Times New Roman" w:cs="Times New Roman"/>
          <w:b/>
          <w:i/>
          <w:sz w:val="24"/>
          <w:szCs w:val="24"/>
          <w:u w:val="single"/>
        </w:rPr>
        <w:t>.</w:t>
      </w:r>
      <w:r>
        <w:rPr>
          <w:rFonts w:ascii="Times New Roman" w:hAnsi="Times New Roman" w:cs="Times New Roman"/>
          <w:sz w:val="24"/>
          <w:szCs w:val="24"/>
        </w:rPr>
        <w:t xml:space="preserve"> A contracting professional armed with actionable knowledge</w:t>
      </w:r>
      <w:r w:rsidR="008846CA">
        <w:rPr>
          <w:rFonts w:ascii="Times New Roman" w:hAnsi="Times New Roman" w:cs="Times New Roman"/>
          <w:sz w:val="24"/>
          <w:szCs w:val="24"/>
        </w:rPr>
        <w:t xml:space="preserve"> is now prepared to navigate the laws and regulations </w:t>
      </w:r>
      <w:r w:rsidR="008846CA" w:rsidRPr="008D1085">
        <w:rPr>
          <w:rFonts w:ascii="Times New Roman" w:hAnsi="Times New Roman" w:cs="Times New Roman"/>
          <w:b/>
          <w:i/>
          <w:sz w:val="24"/>
          <w:szCs w:val="24"/>
        </w:rPr>
        <w:t>based on what they actually say</w:t>
      </w:r>
      <w:r w:rsidR="008846CA">
        <w:rPr>
          <w:rFonts w:ascii="Times New Roman" w:hAnsi="Times New Roman" w:cs="Times New Roman"/>
          <w:sz w:val="24"/>
          <w:szCs w:val="24"/>
        </w:rPr>
        <w:t xml:space="preserve"> vice operating in accordance with urban legend. This makes the contracting professional a better collaborator/negotiator with other stakeholders</w:t>
      </w:r>
      <w:r w:rsidR="00E928D8">
        <w:rPr>
          <w:rFonts w:ascii="Times New Roman" w:hAnsi="Times New Roman" w:cs="Times New Roman"/>
          <w:sz w:val="24"/>
          <w:szCs w:val="24"/>
        </w:rPr>
        <w:t xml:space="preserve"> (whose assertions are sometimes contrary to law and regulation)</w:t>
      </w:r>
      <w:r w:rsidR="008846CA">
        <w:rPr>
          <w:rFonts w:ascii="Times New Roman" w:hAnsi="Times New Roman" w:cs="Times New Roman"/>
          <w:sz w:val="24"/>
          <w:szCs w:val="24"/>
        </w:rPr>
        <w:t xml:space="preserve"> in the acquisition process and equips them to deliver products and services effectively while delivering maximum value to the tax payers. </w:t>
      </w:r>
    </w:p>
    <w:p w:rsidR="008D1085" w:rsidRDefault="008D1085" w:rsidP="008846CA">
      <w:pPr>
        <w:spacing w:after="0"/>
        <w:rPr>
          <w:rFonts w:ascii="Times New Roman" w:hAnsi="Times New Roman" w:cs="Times New Roman"/>
          <w:sz w:val="24"/>
          <w:szCs w:val="24"/>
        </w:rPr>
      </w:pPr>
    </w:p>
    <w:p w:rsidR="008D1085" w:rsidRDefault="00E928D8" w:rsidP="008D1085">
      <w:pPr>
        <w:spacing w:after="0"/>
        <w:rPr>
          <w:rFonts w:ascii="Times New Roman" w:hAnsi="Times New Roman" w:cs="Times New Roman"/>
          <w:sz w:val="24"/>
          <w:szCs w:val="24"/>
        </w:rPr>
      </w:pPr>
      <w:r>
        <w:rPr>
          <w:rFonts w:ascii="Times New Roman" w:hAnsi="Times New Roman" w:cs="Times New Roman"/>
          <w:sz w:val="24"/>
          <w:szCs w:val="24"/>
        </w:rPr>
        <w:t>This treatise will focus on m</w:t>
      </w:r>
      <w:r w:rsidR="008D1085">
        <w:rPr>
          <w:rFonts w:ascii="Times New Roman" w:hAnsi="Times New Roman" w:cs="Times New Roman"/>
          <w:sz w:val="24"/>
          <w:szCs w:val="24"/>
        </w:rPr>
        <w:t>arket research and acquisition planning</w:t>
      </w:r>
      <w:r>
        <w:rPr>
          <w:rFonts w:ascii="Times New Roman" w:hAnsi="Times New Roman" w:cs="Times New Roman"/>
          <w:sz w:val="24"/>
          <w:szCs w:val="24"/>
        </w:rPr>
        <w:t xml:space="preserve"> in the FSS and open market because these activities</w:t>
      </w:r>
      <w:r w:rsidR="008D1085">
        <w:rPr>
          <w:rFonts w:ascii="Times New Roman" w:hAnsi="Times New Roman" w:cs="Times New Roman"/>
          <w:sz w:val="24"/>
          <w:szCs w:val="24"/>
        </w:rPr>
        <w:t xml:space="preserve"> are arguably the most important </w:t>
      </w:r>
      <w:r w:rsidR="005C4B79">
        <w:rPr>
          <w:rFonts w:ascii="Times New Roman" w:hAnsi="Times New Roman" w:cs="Times New Roman"/>
          <w:sz w:val="24"/>
          <w:szCs w:val="24"/>
        </w:rPr>
        <w:t>ones</w:t>
      </w:r>
      <w:r w:rsidR="008D1085">
        <w:rPr>
          <w:rFonts w:ascii="Times New Roman" w:hAnsi="Times New Roman" w:cs="Times New Roman"/>
          <w:sz w:val="24"/>
          <w:szCs w:val="24"/>
        </w:rPr>
        <w:t xml:space="preserve"> performed in an acquisition, but they are also the two areas where inaccuracies are perpetuated and wasted effort abounds. The traditional processes and efforts are lauded as thorough, complete and conscientious, but these methods often obstruct the execution of requirements in the most optimal manner. That is—in a way that furthers an optimal mix of Government priorities.</w:t>
      </w:r>
    </w:p>
    <w:p w:rsidR="008846CA" w:rsidRPr="008E2309" w:rsidRDefault="008846CA" w:rsidP="008E2309">
      <w:pPr>
        <w:pStyle w:val="Heading1"/>
      </w:pPr>
      <w:bookmarkStart w:id="1" w:name="_Toc408730582"/>
      <w:r w:rsidRPr="008E2309">
        <w:lastRenderedPageBreak/>
        <w:t>Open Market v</w:t>
      </w:r>
      <w:r w:rsidR="00E52F07" w:rsidRPr="008E2309">
        <w:t>s</w:t>
      </w:r>
      <w:r w:rsidRPr="008E2309">
        <w:t>. the Federal Supply Schedule Market</w:t>
      </w:r>
      <w:bookmarkEnd w:id="1"/>
    </w:p>
    <w:p w:rsidR="008846CA" w:rsidRDefault="008846CA" w:rsidP="00435FD4">
      <w:pPr>
        <w:spacing w:after="0"/>
        <w:rPr>
          <w:rFonts w:ascii="Times New Roman" w:hAnsi="Times New Roman" w:cs="Times New Roman"/>
          <w:sz w:val="24"/>
          <w:szCs w:val="24"/>
        </w:rPr>
      </w:pPr>
    </w:p>
    <w:p w:rsidR="00141DD5" w:rsidRDefault="008846CA" w:rsidP="00435FD4">
      <w:pPr>
        <w:spacing w:after="0"/>
        <w:rPr>
          <w:rFonts w:ascii="Times New Roman" w:hAnsi="Times New Roman" w:cs="Times New Roman"/>
          <w:sz w:val="24"/>
          <w:szCs w:val="24"/>
        </w:rPr>
      </w:pPr>
      <w:r>
        <w:rPr>
          <w:rFonts w:ascii="Times New Roman" w:hAnsi="Times New Roman" w:cs="Times New Roman"/>
          <w:sz w:val="24"/>
          <w:szCs w:val="24"/>
        </w:rPr>
        <w:t xml:space="preserve">In order to be successful in delivering </w:t>
      </w:r>
      <w:r w:rsidR="00BA018A">
        <w:rPr>
          <w:rFonts w:ascii="Times New Roman" w:hAnsi="Times New Roman" w:cs="Times New Roman"/>
          <w:sz w:val="24"/>
          <w:szCs w:val="24"/>
        </w:rPr>
        <w:t>innovative solutions</w:t>
      </w:r>
      <w:r>
        <w:rPr>
          <w:rFonts w:ascii="Times New Roman" w:hAnsi="Times New Roman" w:cs="Times New Roman"/>
          <w:sz w:val="24"/>
          <w:szCs w:val="24"/>
        </w:rPr>
        <w:t xml:space="preserve"> to the </w:t>
      </w:r>
      <w:proofErr w:type="spellStart"/>
      <w:r>
        <w:rPr>
          <w:rFonts w:ascii="Times New Roman" w:hAnsi="Times New Roman" w:cs="Times New Roman"/>
          <w:sz w:val="24"/>
          <w:szCs w:val="24"/>
        </w:rPr>
        <w:t>warfighter</w:t>
      </w:r>
      <w:proofErr w:type="spellEnd"/>
      <w:r>
        <w:rPr>
          <w:rFonts w:ascii="Times New Roman" w:hAnsi="Times New Roman" w:cs="Times New Roman"/>
          <w:sz w:val="24"/>
          <w:szCs w:val="24"/>
        </w:rPr>
        <w:t>, the</w:t>
      </w:r>
      <w:r w:rsidR="00465BC9">
        <w:rPr>
          <w:rFonts w:ascii="Times New Roman" w:hAnsi="Times New Roman" w:cs="Times New Roman"/>
          <w:sz w:val="24"/>
          <w:szCs w:val="24"/>
        </w:rPr>
        <w:t xml:space="preserve"> </w:t>
      </w:r>
      <w:r>
        <w:rPr>
          <w:rFonts w:ascii="Times New Roman" w:hAnsi="Times New Roman" w:cs="Times New Roman"/>
          <w:sz w:val="24"/>
          <w:szCs w:val="24"/>
        </w:rPr>
        <w:t>c</w:t>
      </w:r>
      <w:r w:rsidR="00465BC9">
        <w:rPr>
          <w:rFonts w:ascii="Times New Roman" w:hAnsi="Times New Roman" w:cs="Times New Roman"/>
          <w:sz w:val="24"/>
          <w:szCs w:val="24"/>
        </w:rPr>
        <w:t>ontracting professionals must</w:t>
      </w:r>
      <w:r w:rsidR="00141DD5">
        <w:rPr>
          <w:rFonts w:ascii="Times New Roman" w:hAnsi="Times New Roman" w:cs="Times New Roman"/>
          <w:sz w:val="24"/>
          <w:szCs w:val="24"/>
        </w:rPr>
        <w:t xml:space="preserve"> understand that –</w:t>
      </w:r>
      <w:r w:rsidR="00D37C98">
        <w:rPr>
          <w:rFonts w:ascii="Times New Roman" w:hAnsi="Times New Roman" w:cs="Times New Roman"/>
          <w:sz w:val="24"/>
          <w:szCs w:val="24"/>
        </w:rPr>
        <w:t xml:space="preserve"> </w:t>
      </w:r>
      <w:r w:rsidR="00141DD5">
        <w:rPr>
          <w:rFonts w:ascii="Times New Roman" w:hAnsi="Times New Roman" w:cs="Times New Roman"/>
          <w:sz w:val="24"/>
          <w:szCs w:val="24"/>
        </w:rPr>
        <w:t>legally speaking—there are two different markets</w:t>
      </w:r>
      <w:r w:rsidR="00BB1934">
        <w:rPr>
          <w:rFonts w:ascii="Times New Roman" w:hAnsi="Times New Roman" w:cs="Times New Roman"/>
          <w:sz w:val="24"/>
          <w:szCs w:val="24"/>
        </w:rPr>
        <w:t xml:space="preserve"> that exist in Federal procurement</w:t>
      </w:r>
      <w:r w:rsidR="00465BC9">
        <w:rPr>
          <w:rFonts w:ascii="Times New Roman" w:hAnsi="Times New Roman" w:cs="Times New Roman"/>
          <w:sz w:val="24"/>
          <w:szCs w:val="24"/>
        </w:rPr>
        <w:t xml:space="preserve">: </w:t>
      </w:r>
      <w:r w:rsidR="00D37C98">
        <w:rPr>
          <w:rFonts w:ascii="Times New Roman" w:hAnsi="Times New Roman" w:cs="Times New Roman"/>
          <w:sz w:val="24"/>
          <w:szCs w:val="24"/>
        </w:rPr>
        <w:t>Open</w:t>
      </w:r>
      <w:r w:rsidR="00465BC9">
        <w:rPr>
          <w:rFonts w:ascii="Times New Roman" w:hAnsi="Times New Roman" w:cs="Times New Roman"/>
          <w:sz w:val="24"/>
          <w:szCs w:val="24"/>
        </w:rPr>
        <w:t xml:space="preserve"> Market</w:t>
      </w:r>
      <w:r w:rsidR="00141DD5">
        <w:rPr>
          <w:rFonts w:ascii="Times New Roman" w:hAnsi="Times New Roman" w:cs="Times New Roman"/>
          <w:sz w:val="24"/>
          <w:szCs w:val="24"/>
        </w:rPr>
        <w:t xml:space="preserve"> and Federal Supply Schedule Market.</w:t>
      </w:r>
    </w:p>
    <w:p w:rsidR="00BB1934" w:rsidRDefault="00BB1934" w:rsidP="00435FD4">
      <w:pPr>
        <w:spacing w:after="0"/>
        <w:rPr>
          <w:rFonts w:ascii="Times New Roman" w:hAnsi="Times New Roman" w:cs="Times New Roman"/>
          <w:sz w:val="24"/>
          <w:szCs w:val="24"/>
        </w:rPr>
      </w:pPr>
    </w:p>
    <w:p w:rsidR="00BB1934" w:rsidRDefault="00BB1934" w:rsidP="00435FD4">
      <w:pPr>
        <w:spacing w:after="0"/>
        <w:rPr>
          <w:rFonts w:ascii="Times New Roman" w:hAnsi="Times New Roman" w:cs="Times New Roman"/>
          <w:sz w:val="24"/>
          <w:szCs w:val="24"/>
        </w:rPr>
      </w:pPr>
      <w:r>
        <w:rPr>
          <w:rFonts w:ascii="Times New Roman" w:hAnsi="Times New Roman" w:cs="Times New Roman"/>
          <w:sz w:val="24"/>
          <w:szCs w:val="24"/>
        </w:rPr>
        <w:t>Open Market contracting is any acquisition that exists outside of the Federal Supply Schedule program</w:t>
      </w:r>
      <w:r w:rsidR="008846C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acquisition procedures used to acquire products and services in the open market are generally FAR </w:t>
      </w:r>
      <w:r w:rsidR="00465BC9">
        <w:rPr>
          <w:rFonts w:ascii="Times New Roman" w:hAnsi="Times New Roman" w:cs="Times New Roman"/>
          <w:sz w:val="24"/>
          <w:szCs w:val="24"/>
        </w:rPr>
        <w:t>P</w:t>
      </w:r>
      <w:r>
        <w:rPr>
          <w:rFonts w:ascii="Times New Roman" w:hAnsi="Times New Roman" w:cs="Times New Roman"/>
          <w:sz w:val="24"/>
          <w:szCs w:val="24"/>
        </w:rPr>
        <w:t>arts 13, 14, &amp; 15 as supplemented by</w:t>
      </w:r>
      <w:r w:rsidR="005C4B79">
        <w:rPr>
          <w:rFonts w:ascii="Times New Roman" w:hAnsi="Times New Roman" w:cs="Times New Roman"/>
          <w:sz w:val="24"/>
          <w:szCs w:val="24"/>
        </w:rPr>
        <w:t xml:space="preserve"> or combined with</w:t>
      </w:r>
      <w:r>
        <w:rPr>
          <w:rFonts w:ascii="Times New Roman" w:hAnsi="Times New Roman" w:cs="Times New Roman"/>
          <w:sz w:val="24"/>
          <w:szCs w:val="24"/>
        </w:rPr>
        <w:t xml:space="preserve"> other FAR </w:t>
      </w:r>
      <w:r w:rsidR="00465BC9">
        <w:rPr>
          <w:rFonts w:ascii="Times New Roman" w:hAnsi="Times New Roman" w:cs="Times New Roman"/>
          <w:sz w:val="24"/>
          <w:szCs w:val="24"/>
        </w:rPr>
        <w:t>P</w:t>
      </w:r>
      <w:r w:rsidR="005C4B79">
        <w:rPr>
          <w:rFonts w:ascii="Times New Roman" w:hAnsi="Times New Roman" w:cs="Times New Roman"/>
          <w:sz w:val="24"/>
          <w:szCs w:val="24"/>
        </w:rPr>
        <w:t xml:space="preserve">arts like 12, 35, </w:t>
      </w:r>
      <w:r>
        <w:rPr>
          <w:rFonts w:ascii="Times New Roman" w:hAnsi="Times New Roman" w:cs="Times New Roman"/>
          <w:sz w:val="24"/>
          <w:szCs w:val="24"/>
        </w:rPr>
        <w:t>36</w:t>
      </w:r>
      <w:r w:rsidR="005C4B79">
        <w:rPr>
          <w:rFonts w:ascii="Times New Roman" w:hAnsi="Times New Roman" w:cs="Times New Roman"/>
          <w:sz w:val="24"/>
          <w:szCs w:val="24"/>
        </w:rPr>
        <w:t>, Etc..</w:t>
      </w:r>
      <w:r>
        <w:rPr>
          <w:rFonts w:ascii="Times New Roman" w:hAnsi="Times New Roman" w:cs="Times New Roman"/>
          <w:sz w:val="24"/>
          <w:szCs w:val="24"/>
        </w:rPr>
        <w:t>.</w:t>
      </w:r>
      <w:r w:rsidR="007F65F3">
        <w:rPr>
          <w:rFonts w:ascii="Times New Roman" w:hAnsi="Times New Roman" w:cs="Times New Roman"/>
          <w:sz w:val="24"/>
          <w:szCs w:val="24"/>
        </w:rPr>
        <w:t xml:space="preserve"> </w:t>
      </w:r>
      <w:r w:rsidR="00AF2E13">
        <w:rPr>
          <w:rFonts w:ascii="Times New Roman" w:hAnsi="Times New Roman" w:cs="Times New Roman"/>
          <w:sz w:val="24"/>
          <w:szCs w:val="24"/>
        </w:rPr>
        <w:t xml:space="preserve">Open market acquisitions are subject to FAR 19 </w:t>
      </w:r>
      <w:r w:rsidR="0052438B">
        <w:rPr>
          <w:rFonts w:ascii="Times New Roman" w:hAnsi="Times New Roman" w:cs="Times New Roman"/>
          <w:sz w:val="24"/>
          <w:szCs w:val="24"/>
        </w:rPr>
        <w:t xml:space="preserve">prescriptions and </w:t>
      </w:r>
      <w:r w:rsidR="00AF2E13">
        <w:rPr>
          <w:rFonts w:ascii="Times New Roman" w:hAnsi="Times New Roman" w:cs="Times New Roman"/>
          <w:sz w:val="24"/>
          <w:szCs w:val="24"/>
        </w:rPr>
        <w:t>procedures during the market research and acquisition planning phase.</w:t>
      </w:r>
    </w:p>
    <w:p w:rsidR="00BB1934" w:rsidRDefault="00BB1934" w:rsidP="00435FD4">
      <w:pPr>
        <w:spacing w:after="0"/>
        <w:rPr>
          <w:rFonts w:ascii="Times New Roman" w:hAnsi="Times New Roman" w:cs="Times New Roman"/>
          <w:sz w:val="24"/>
          <w:szCs w:val="24"/>
        </w:rPr>
      </w:pPr>
    </w:p>
    <w:p w:rsidR="0098170A" w:rsidRDefault="00BB1934" w:rsidP="00435FD4">
      <w:pPr>
        <w:spacing w:after="0"/>
        <w:rPr>
          <w:rFonts w:ascii="Times New Roman" w:hAnsi="Times New Roman" w:cs="Times New Roman"/>
          <w:sz w:val="24"/>
          <w:szCs w:val="24"/>
        </w:rPr>
      </w:pPr>
      <w:r>
        <w:rPr>
          <w:rFonts w:ascii="Times New Roman" w:hAnsi="Times New Roman" w:cs="Times New Roman"/>
          <w:sz w:val="24"/>
          <w:szCs w:val="24"/>
        </w:rPr>
        <w:t xml:space="preserve"> </w:t>
      </w:r>
      <w:r w:rsidR="0098170A" w:rsidRPr="0098170A">
        <w:rPr>
          <w:rFonts w:ascii="Times New Roman" w:hAnsi="Times New Roman" w:cs="Times New Roman"/>
          <w:sz w:val="24"/>
          <w:szCs w:val="24"/>
        </w:rPr>
        <w:t>The Federal Supply Schedule</w:t>
      </w:r>
      <w:r>
        <w:rPr>
          <w:rFonts w:ascii="Times New Roman" w:hAnsi="Times New Roman" w:cs="Times New Roman"/>
          <w:sz w:val="24"/>
          <w:szCs w:val="24"/>
        </w:rPr>
        <w:t xml:space="preserve"> or Multiple Award Schedule (MAS)</w:t>
      </w:r>
      <w:r w:rsidR="0098170A" w:rsidRPr="0098170A">
        <w:rPr>
          <w:rFonts w:ascii="Times New Roman" w:hAnsi="Times New Roman" w:cs="Times New Roman"/>
          <w:sz w:val="24"/>
          <w:szCs w:val="24"/>
        </w:rPr>
        <w:t xml:space="preserve"> program is directed and managed by GSA and provides Federal agencies with a simplified process for obtaining commercial supplies and services at </w:t>
      </w:r>
      <w:r w:rsidR="00465BC9">
        <w:rPr>
          <w:rFonts w:ascii="Times New Roman" w:hAnsi="Times New Roman" w:cs="Times New Roman"/>
          <w:sz w:val="24"/>
          <w:szCs w:val="24"/>
        </w:rPr>
        <w:t xml:space="preserve">discounted </w:t>
      </w:r>
      <w:r w:rsidR="0098170A" w:rsidRPr="0098170A">
        <w:rPr>
          <w:rFonts w:ascii="Times New Roman" w:hAnsi="Times New Roman" w:cs="Times New Roman"/>
          <w:sz w:val="24"/>
          <w:szCs w:val="24"/>
        </w:rPr>
        <w:t xml:space="preserve">prices associated with volume buying. </w:t>
      </w:r>
      <w:r w:rsidR="0052438B">
        <w:rPr>
          <w:rFonts w:ascii="Times New Roman" w:hAnsi="Times New Roman" w:cs="Times New Roman"/>
          <w:sz w:val="24"/>
          <w:szCs w:val="24"/>
        </w:rPr>
        <w:t>A simplified process means that the contracting professional may execute an acquisition without the encumbrances to efficiency caused by the prescriptions and law</w:t>
      </w:r>
      <w:r w:rsidR="005C4B79">
        <w:rPr>
          <w:rFonts w:ascii="Times New Roman" w:hAnsi="Times New Roman" w:cs="Times New Roman"/>
          <w:sz w:val="24"/>
          <w:szCs w:val="24"/>
        </w:rPr>
        <w:t>s that are</w:t>
      </w:r>
      <w:r w:rsidR="0052438B">
        <w:rPr>
          <w:rFonts w:ascii="Times New Roman" w:hAnsi="Times New Roman" w:cs="Times New Roman"/>
          <w:sz w:val="24"/>
          <w:szCs w:val="24"/>
        </w:rPr>
        <w:t xml:space="preserve"> applicable to acquisitions executed under the authority of other FAR parts. GSA has done many things to facilitate ordering, but in addition, schedule and BPA orders </w:t>
      </w:r>
      <w:r w:rsidR="00465BC9">
        <w:rPr>
          <w:rFonts w:ascii="Times New Roman" w:hAnsi="Times New Roman" w:cs="Times New Roman"/>
          <w:sz w:val="24"/>
          <w:szCs w:val="24"/>
        </w:rPr>
        <w:t>are</w:t>
      </w:r>
      <w:r w:rsidR="00AF2E13">
        <w:rPr>
          <w:rFonts w:ascii="Times New Roman" w:hAnsi="Times New Roman" w:cs="Times New Roman"/>
          <w:sz w:val="24"/>
          <w:szCs w:val="24"/>
        </w:rPr>
        <w:t xml:space="preserve"> generally not subject to the </w:t>
      </w:r>
      <w:r w:rsidR="0052438B">
        <w:rPr>
          <w:rFonts w:ascii="Times New Roman" w:hAnsi="Times New Roman" w:cs="Times New Roman"/>
          <w:sz w:val="24"/>
          <w:szCs w:val="24"/>
        </w:rPr>
        <w:t>prescriptions and processes</w:t>
      </w:r>
      <w:r w:rsidR="00AF2E13">
        <w:rPr>
          <w:rFonts w:ascii="Times New Roman" w:hAnsi="Times New Roman" w:cs="Times New Roman"/>
          <w:sz w:val="24"/>
          <w:szCs w:val="24"/>
        </w:rPr>
        <w:t xml:space="preserve"> of FAR </w:t>
      </w:r>
      <w:r w:rsidR="00465BC9">
        <w:rPr>
          <w:rFonts w:ascii="Times New Roman" w:hAnsi="Times New Roman" w:cs="Times New Roman"/>
          <w:sz w:val="24"/>
          <w:szCs w:val="24"/>
        </w:rPr>
        <w:t>P</w:t>
      </w:r>
      <w:r w:rsidR="00AF2E13">
        <w:rPr>
          <w:rFonts w:ascii="Times New Roman" w:hAnsi="Times New Roman" w:cs="Times New Roman"/>
          <w:sz w:val="24"/>
          <w:szCs w:val="24"/>
        </w:rPr>
        <w:t>art 19 or</w:t>
      </w:r>
      <w:r w:rsidR="003936B6">
        <w:rPr>
          <w:rFonts w:ascii="Times New Roman" w:hAnsi="Times New Roman" w:cs="Times New Roman"/>
          <w:sz w:val="24"/>
          <w:szCs w:val="24"/>
        </w:rPr>
        <w:t xml:space="preserve"> other sm</w:t>
      </w:r>
      <w:r w:rsidR="003936B6" w:rsidRPr="00682726">
        <w:rPr>
          <w:rFonts w:ascii="Times New Roman" w:hAnsi="Times New Roman" w:cs="Times New Roman"/>
          <w:sz w:val="24"/>
          <w:szCs w:val="24"/>
        </w:rPr>
        <w:t>all business regulations</w:t>
      </w:r>
      <w:r w:rsidR="00AF2E13" w:rsidRPr="00682726">
        <w:rPr>
          <w:rFonts w:ascii="Times New Roman" w:hAnsi="Times New Roman" w:cs="Times New Roman"/>
          <w:sz w:val="24"/>
          <w:szCs w:val="24"/>
        </w:rPr>
        <w:t>.</w:t>
      </w:r>
      <w:r w:rsidR="00AF2E13" w:rsidRPr="00682726">
        <w:rPr>
          <w:rStyle w:val="FootnoteReference"/>
          <w:rFonts w:ascii="Times New Roman" w:hAnsi="Times New Roman" w:cs="Times New Roman"/>
          <w:sz w:val="24"/>
          <w:szCs w:val="24"/>
        </w:rPr>
        <w:footnoteReference w:id="3"/>
      </w:r>
    </w:p>
    <w:p w:rsidR="0098170A" w:rsidRDefault="0098170A" w:rsidP="00435FD4">
      <w:pPr>
        <w:spacing w:after="0"/>
        <w:rPr>
          <w:rFonts w:ascii="Times New Roman" w:hAnsi="Times New Roman" w:cs="Times New Roman"/>
          <w:sz w:val="24"/>
          <w:szCs w:val="24"/>
        </w:rPr>
      </w:pPr>
    </w:p>
    <w:p w:rsidR="007F65F3" w:rsidRDefault="007F65F3" w:rsidP="00435FD4">
      <w:pPr>
        <w:spacing w:after="0"/>
        <w:rPr>
          <w:rFonts w:ascii="Times New Roman" w:hAnsi="Times New Roman" w:cs="Times New Roman"/>
          <w:sz w:val="24"/>
          <w:szCs w:val="24"/>
        </w:rPr>
      </w:pPr>
      <w:r>
        <w:rPr>
          <w:rFonts w:ascii="Times New Roman" w:hAnsi="Times New Roman" w:cs="Times New Roman"/>
          <w:sz w:val="24"/>
          <w:szCs w:val="24"/>
        </w:rPr>
        <w:t>The two markets</w:t>
      </w:r>
      <w:r w:rsidR="003936B6">
        <w:rPr>
          <w:rFonts w:ascii="Times New Roman" w:hAnsi="Times New Roman" w:cs="Times New Roman"/>
          <w:sz w:val="24"/>
          <w:szCs w:val="24"/>
        </w:rPr>
        <w:t xml:space="preserve"> should be ut</w:t>
      </w:r>
      <w:r w:rsidR="00465BC9">
        <w:rPr>
          <w:rFonts w:ascii="Times New Roman" w:hAnsi="Times New Roman" w:cs="Times New Roman"/>
          <w:sz w:val="24"/>
          <w:szCs w:val="24"/>
        </w:rPr>
        <w:t>i</w:t>
      </w:r>
      <w:r w:rsidR="003936B6">
        <w:rPr>
          <w:rFonts w:ascii="Times New Roman" w:hAnsi="Times New Roman" w:cs="Times New Roman"/>
          <w:sz w:val="24"/>
          <w:szCs w:val="24"/>
        </w:rPr>
        <w:t xml:space="preserve">lized </w:t>
      </w:r>
      <w:r w:rsidR="008846CA">
        <w:rPr>
          <w:rFonts w:ascii="Times New Roman" w:hAnsi="Times New Roman" w:cs="Times New Roman"/>
          <w:sz w:val="24"/>
          <w:szCs w:val="24"/>
        </w:rPr>
        <w:t>separately</w:t>
      </w:r>
      <w:r w:rsidR="00414076">
        <w:rPr>
          <w:rFonts w:ascii="Times New Roman" w:hAnsi="Times New Roman" w:cs="Times New Roman"/>
          <w:sz w:val="24"/>
          <w:szCs w:val="24"/>
        </w:rPr>
        <w:t xml:space="preserve"> because they diverge in the following ways</w:t>
      </w:r>
      <w:r w:rsidR="003936B6">
        <w:rPr>
          <w:rFonts w:ascii="Times New Roman" w:hAnsi="Times New Roman" w:cs="Times New Roman"/>
          <w:sz w:val="24"/>
          <w:szCs w:val="24"/>
        </w:rPr>
        <w:t xml:space="preserve">: </w:t>
      </w:r>
      <w:r w:rsidR="00414076">
        <w:rPr>
          <w:rFonts w:ascii="Times New Roman" w:hAnsi="Times New Roman" w:cs="Times New Roman"/>
          <w:sz w:val="24"/>
          <w:szCs w:val="24"/>
        </w:rPr>
        <w:t xml:space="preserve">(1) </w:t>
      </w:r>
      <w:r w:rsidR="003936B6">
        <w:rPr>
          <w:rFonts w:ascii="Times New Roman" w:hAnsi="Times New Roman" w:cs="Times New Roman"/>
          <w:sz w:val="24"/>
          <w:szCs w:val="24"/>
        </w:rPr>
        <w:t>distinct</w:t>
      </w:r>
      <w:r>
        <w:rPr>
          <w:rFonts w:ascii="Times New Roman" w:hAnsi="Times New Roman" w:cs="Times New Roman"/>
          <w:sz w:val="24"/>
          <w:szCs w:val="24"/>
        </w:rPr>
        <w:t xml:space="preserve"> analyses requirements</w:t>
      </w:r>
      <w:r w:rsidR="00E21451">
        <w:rPr>
          <w:rFonts w:ascii="Times New Roman" w:hAnsi="Times New Roman" w:cs="Times New Roman"/>
          <w:sz w:val="24"/>
          <w:szCs w:val="24"/>
        </w:rPr>
        <w:t xml:space="preserve">, </w:t>
      </w:r>
      <w:r w:rsidR="00414076">
        <w:rPr>
          <w:rFonts w:ascii="Times New Roman" w:hAnsi="Times New Roman" w:cs="Times New Roman"/>
          <w:sz w:val="24"/>
          <w:szCs w:val="24"/>
        </w:rPr>
        <w:t xml:space="preserve">(2) </w:t>
      </w:r>
      <w:r w:rsidR="003936B6">
        <w:rPr>
          <w:rFonts w:ascii="Times New Roman" w:hAnsi="Times New Roman" w:cs="Times New Roman"/>
          <w:sz w:val="24"/>
          <w:szCs w:val="24"/>
        </w:rPr>
        <w:t>distinct market research adequacy thresholds</w:t>
      </w:r>
      <w:r w:rsidR="00E21451">
        <w:rPr>
          <w:rFonts w:ascii="Times New Roman" w:hAnsi="Times New Roman" w:cs="Times New Roman"/>
          <w:sz w:val="24"/>
          <w:szCs w:val="24"/>
        </w:rPr>
        <w:t>,</w:t>
      </w:r>
      <w:r w:rsidR="003936B6">
        <w:rPr>
          <w:rFonts w:ascii="Times New Roman" w:hAnsi="Times New Roman" w:cs="Times New Roman"/>
          <w:sz w:val="24"/>
          <w:szCs w:val="24"/>
        </w:rPr>
        <w:t xml:space="preserve"> and </w:t>
      </w:r>
      <w:r w:rsidR="00414076">
        <w:rPr>
          <w:rFonts w:ascii="Times New Roman" w:hAnsi="Times New Roman" w:cs="Times New Roman"/>
          <w:sz w:val="24"/>
          <w:szCs w:val="24"/>
        </w:rPr>
        <w:t xml:space="preserve">(3) they </w:t>
      </w:r>
      <w:r w:rsidR="008846CA">
        <w:rPr>
          <w:rFonts w:ascii="Times New Roman" w:hAnsi="Times New Roman" w:cs="Times New Roman"/>
          <w:sz w:val="24"/>
          <w:szCs w:val="24"/>
        </w:rPr>
        <w:t>occasion</w:t>
      </w:r>
      <w:r w:rsidR="00E21451">
        <w:rPr>
          <w:rFonts w:ascii="Times New Roman" w:hAnsi="Times New Roman" w:cs="Times New Roman"/>
          <w:sz w:val="24"/>
          <w:szCs w:val="24"/>
        </w:rPr>
        <w:t xml:space="preserve"> </w:t>
      </w:r>
      <w:r w:rsidR="003936B6">
        <w:rPr>
          <w:rFonts w:ascii="Times New Roman" w:hAnsi="Times New Roman" w:cs="Times New Roman"/>
          <w:sz w:val="24"/>
          <w:szCs w:val="24"/>
        </w:rPr>
        <w:t>distinct interactions with the</w:t>
      </w:r>
      <w:r w:rsidR="00E21451">
        <w:rPr>
          <w:rFonts w:ascii="Times New Roman" w:hAnsi="Times New Roman" w:cs="Times New Roman"/>
          <w:sz w:val="24"/>
          <w:szCs w:val="24"/>
        </w:rPr>
        <w:t xml:space="preserve"> small business </w:t>
      </w:r>
      <w:r w:rsidR="003936B6">
        <w:rPr>
          <w:rFonts w:ascii="Times New Roman" w:hAnsi="Times New Roman" w:cs="Times New Roman"/>
          <w:sz w:val="24"/>
          <w:szCs w:val="24"/>
        </w:rPr>
        <w:t>lobby</w:t>
      </w:r>
      <w:r w:rsidR="00465BC9">
        <w:rPr>
          <w:rFonts w:ascii="Times New Roman" w:hAnsi="Times New Roman" w:cs="Times New Roman"/>
          <w:sz w:val="24"/>
          <w:szCs w:val="24"/>
        </w:rPr>
        <w:t>. T</w:t>
      </w:r>
      <w:r w:rsidR="00E21451">
        <w:rPr>
          <w:rFonts w:ascii="Times New Roman" w:hAnsi="Times New Roman" w:cs="Times New Roman"/>
          <w:sz w:val="24"/>
          <w:szCs w:val="24"/>
        </w:rPr>
        <w:t>herefore, market research should be conducted in one market or the other</w:t>
      </w:r>
      <w:r w:rsidR="003936B6">
        <w:rPr>
          <w:rFonts w:ascii="Times New Roman" w:hAnsi="Times New Roman" w:cs="Times New Roman"/>
          <w:sz w:val="24"/>
          <w:szCs w:val="24"/>
        </w:rPr>
        <w:t xml:space="preserve"> to avoid confusion</w:t>
      </w:r>
      <w:r w:rsidR="00414076">
        <w:rPr>
          <w:rFonts w:ascii="Times New Roman" w:hAnsi="Times New Roman" w:cs="Times New Roman"/>
          <w:sz w:val="24"/>
          <w:szCs w:val="24"/>
        </w:rPr>
        <w:t xml:space="preserve"> about which procedures apply to the acquisition</w:t>
      </w:r>
      <w:r w:rsidR="00E21451">
        <w:rPr>
          <w:rFonts w:ascii="Times New Roman" w:hAnsi="Times New Roman" w:cs="Times New Roman"/>
          <w:sz w:val="24"/>
          <w:szCs w:val="24"/>
        </w:rPr>
        <w:t xml:space="preserve">. </w:t>
      </w:r>
      <w:r w:rsidR="00650741">
        <w:rPr>
          <w:rFonts w:ascii="Times New Roman" w:hAnsi="Times New Roman" w:cs="Times New Roman"/>
          <w:sz w:val="24"/>
          <w:szCs w:val="24"/>
        </w:rPr>
        <w:t xml:space="preserve">Even if the CO </w:t>
      </w:r>
      <w:r w:rsidR="00BA018A">
        <w:rPr>
          <w:rFonts w:ascii="Times New Roman" w:hAnsi="Times New Roman" w:cs="Times New Roman"/>
          <w:sz w:val="24"/>
          <w:szCs w:val="24"/>
        </w:rPr>
        <w:t>conduct</w:t>
      </w:r>
      <w:r w:rsidR="00650741">
        <w:rPr>
          <w:rFonts w:ascii="Times New Roman" w:hAnsi="Times New Roman" w:cs="Times New Roman"/>
          <w:sz w:val="24"/>
          <w:szCs w:val="24"/>
        </w:rPr>
        <w:t>s</w:t>
      </w:r>
      <w:r w:rsidR="00BA018A">
        <w:rPr>
          <w:rFonts w:ascii="Times New Roman" w:hAnsi="Times New Roman" w:cs="Times New Roman"/>
          <w:sz w:val="24"/>
          <w:szCs w:val="24"/>
        </w:rPr>
        <w:t xml:space="preserve"> marke</w:t>
      </w:r>
      <w:r w:rsidR="00650741">
        <w:rPr>
          <w:rFonts w:ascii="Times New Roman" w:hAnsi="Times New Roman" w:cs="Times New Roman"/>
          <w:sz w:val="24"/>
          <w:szCs w:val="24"/>
        </w:rPr>
        <w:t>t research in both markets, the CO</w:t>
      </w:r>
      <w:r w:rsidR="00BA018A">
        <w:rPr>
          <w:rFonts w:ascii="Times New Roman" w:hAnsi="Times New Roman" w:cs="Times New Roman"/>
          <w:sz w:val="24"/>
          <w:szCs w:val="24"/>
        </w:rPr>
        <w:t xml:space="preserve"> should </w:t>
      </w:r>
      <w:r w:rsidR="00650741">
        <w:rPr>
          <w:rFonts w:ascii="Times New Roman" w:hAnsi="Times New Roman" w:cs="Times New Roman"/>
          <w:sz w:val="24"/>
          <w:szCs w:val="24"/>
        </w:rPr>
        <w:t xml:space="preserve">decide which market best supports the agency’s needs and proceed accordingly. Once the decision is made as to which market to use for the procurement, the CO should execute the acquisition in accordance with the </w:t>
      </w:r>
      <w:r w:rsidR="00682726">
        <w:rPr>
          <w:rFonts w:ascii="Times New Roman" w:hAnsi="Times New Roman" w:cs="Times New Roman"/>
          <w:sz w:val="24"/>
          <w:szCs w:val="24"/>
        </w:rPr>
        <w:t>prescribed processes and procedures</w:t>
      </w:r>
      <w:r w:rsidR="00650741">
        <w:rPr>
          <w:rFonts w:ascii="Times New Roman" w:hAnsi="Times New Roman" w:cs="Times New Roman"/>
          <w:sz w:val="24"/>
          <w:szCs w:val="24"/>
        </w:rPr>
        <w:t xml:space="preserve"> of that market.</w:t>
      </w:r>
    </w:p>
    <w:p w:rsidR="00F31E10" w:rsidRDefault="00F31E10" w:rsidP="00F31E10">
      <w:pPr>
        <w:pStyle w:val="Heading1"/>
        <w:rPr>
          <w:color w:val="0070C0"/>
        </w:rPr>
      </w:pPr>
      <w:bookmarkStart w:id="2" w:name="_Toc408730583"/>
      <w:r w:rsidRPr="00E47BFA">
        <w:rPr>
          <w:color w:val="0070C0"/>
        </w:rPr>
        <w:t>Common Myths</w:t>
      </w:r>
      <w:bookmarkEnd w:id="2"/>
    </w:p>
    <w:p w:rsidR="00414076" w:rsidRPr="00414076" w:rsidRDefault="00414076" w:rsidP="00414076">
      <w:r>
        <w:rPr>
          <w:rFonts w:ascii="Times New Roman" w:hAnsi="Times New Roman" w:cs="Times New Roman"/>
          <w:sz w:val="24"/>
          <w:szCs w:val="24"/>
        </w:rPr>
        <w:t>This section d</w:t>
      </w:r>
      <w:r w:rsidR="000D5245">
        <w:rPr>
          <w:rFonts w:ascii="Times New Roman" w:hAnsi="Times New Roman" w:cs="Times New Roman"/>
          <w:sz w:val="24"/>
          <w:szCs w:val="24"/>
        </w:rPr>
        <w:t xml:space="preserve">ebunks </w:t>
      </w:r>
      <w:r>
        <w:rPr>
          <w:rFonts w:ascii="Times New Roman" w:hAnsi="Times New Roman" w:cs="Times New Roman"/>
          <w:sz w:val="24"/>
          <w:szCs w:val="24"/>
        </w:rPr>
        <w:t>some of the mo</w:t>
      </w:r>
      <w:r w:rsidR="00B47375">
        <w:rPr>
          <w:rFonts w:ascii="Times New Roman" w:hAnsi="Times New Roman" w:cs="Times New Roman"/>
          <w:sz w:val="24"/>
          <w:szCs w:val="24"/>
        </w:rPr>
        <w:t>re</w:t>
      </w:r>
      <w:r>
        <w:rPr>
          <w:rFonts w:ascii="Times New Roman" w:hAnsi="Times New Roman" w:cs="Times New Roman"/>
          <w:sz w:val="24"/>
          <w:szCs w:val="24"/>
        </w:rPr>
        <w:t xml:space="preserve"> pernicious </w:t>
      </w:r>
      <w:r w:rsidR="00961E21">
        <w:rPr>
          <w:rFonts w:ascii="Times New Roman" w:hAnsi="Times New Roman" w:cs="Times New Roman"/>
          <w:sz w:val="24"/>
          <w:szCs w:val="24"/>
        </w:rPr>
        <w:t xml:space="preserve">urban </w:t>
      </w:r>
      <w:r w:rsidR="00B47375">
        <w:rPr>
          <w:rFonts w:ascii="Times New Roman" w:hAnsi="Times New Roman" w:cs="Times New Roman"/>
          <w:sz w:val="24"/>
          <w:szCs w:val="24"/>
        </w:rPr>
        <w:t>legends</w:t>
      </w:r>
      <w:r w:rsidR="000D5245">
        <w:rPr>
          <w:rFonts w:ascii="Times New Roman" w:hAnsi="Times New Roman" w:cs="Times New Roman"/>
          <w:sz w:val="24"/>
          <w:szCs w:val="24"/>
        </w:rPr>
        <w:t xml:space="preserve"> that</w:t>
      </w:r>
      <w:r w:rsidR="00B47375">
        <w:rPr>
          <w:rFonts w:ascii="Times New Roman" w:hAnsi="Times New Roman" w:cs="Times New Roman"/>
          <w:sz w:val="24"/>
          <w:szCs w:val="24"/>
        </w:rPr>
        <w:t xml:space="preserve"> </w:t>
      </w:r>
      <w:r w:rsidR="00465BC9">
        <w:rPr>
          <w:rFonts w:ascii="Times New Roman" w:hAnsi="Times New Roman" w:cs="Times New Roman"/>
          <w:sz w:val="24"/>
          <w:szCs w:val="24"/>
        </w:rPr>
        <w:t>encumber</w:t>
      </w:r>
      <w:r w:rsidR="00B47375">
        <w:rPr>
          <w:rFonts w:ascii="Times New Roman" w:hAnsi="Times New Roman" w:cs="Times New Roman"/>
          <w:sz w:val="24"/>
          <w:szCs w:val="24"/>
        </w:rPr>
        <w:t xml:space="preserve"> efficiency and innovation.</w:t>
      </w:r>
      <w:r w:rsidR="00650741">
        <w:rPr>
          <w:rFonts w:ascii="Times New Roman" w:hAnsi="Times New Roman" w:cs="Times New Roman"/>
          <w:sz w:val="24"/>
          <w:szCs w:val="24"/>
        </w:rPr>
        <w:t xml:space="preserve"> The myths and the actual law are as follows:</w:t>
      </w:r>
    </w:p>
    <w:p w:rsidR="00F31E10" w:rsidRDefault="00F31E10" w:rsidP="00C81E43">
      <w:pPr>
        <w:spacing w:after="0"/>
        <w:rPr>
          <w:rFonts w:ascii="Times New Roman" w:hAnsi="Times New Roman" w:cs="Times New Roman"/>
          <w:sz w:val="24"/>
          <w:szCs w:val="24"/>
        </w:rPr>
      </w:pPr>
    </w:p>
    <w:p w:rsidR="00A64C14" w:rsidRDefault="00E47BFA" w:rsidP="00C81E43">
      <w:pPr>
        <w:spacing w:after="0"/>
        <w:rPr>
          <w:rFonts w:ascii="Times New Roman" w:hAnsi="Times New Roman" w:cs="Times New Roman"/>
          <w:sz w:val="24"/>
          <w:szCs w:val="24"/>
        </w:rPr>
      </w:pPr>
      <w:r w:rsidRPr="00E47BFA">
        <w:rPr>
          <w:rFonts w:ascii="Times New Roman" w:hAnsi="Times New Roman" w:cs="Times New Roman"/>
          <w:color w:val="0070C0"/>
          <w:sz w:val="24"/>
          <w:szCs w:val="24"/>
        </w:rPr>
        <w:t>Myth One</w:t>
      </w:r>
      <w:r>
        <w:rPr>
          <w:rFonts w:ascii="Times New Roman" w:hAnsi="Times New Roman" w:cs="Times New Roman"/>
          <w:sz w:val="24"/>
          <w:szCs w:val="24"/>
        </w:rPr>
        <w:t>:</w:t>
      </w:r>
      <w:r w:rsidR="00F31E10">
        <w:rPr>
          <w:rFonts w:ascii="Times New Roman" w:hAnsi="Times New Roman" w:cs="Times New Roman"/>
          <w:sz w:val="24"/>
          <w:szCs w:val="24"/>
        </w:rPr>
        <w:t xml:space="preserve"> </w:t>
      </w:r>
      <w:r w:rsidR="00650741">
        <w:rPr>
          <w:rFonts w:ascii="Times New Roman" w:hAnsi="Times New Roman" w:cs="Times New Roman"/>
          <w:sz w:val="24"/>
          <w:szCs w:val="24"/>
        </w:rPr>
        <w:t>A contracting professional</w:t>
      </w:r>
      <w:r w:rsidR="00961E21">
        <w:rPr>
          <w:rFonts w:ascii="Times New Roman" w:hAnsi="Times New Roman" w:cs="Times New Roman"/>
          <w:sz w:val="24"/>
          <w:szCs w:val="24"/>
        </w:rPr>
        <w:t xml:space="preserve"> must survey the open market and the Federal Supply </w:t>
      </w:r>
      <w:r w:rsidR="00AC42A3">
        <w:rPr>
          <w:rFonts w:ascii="Times New Roman" w:hAnsi="Times New Roman" w:cs="Times New Roman"/>
          <w:sz w:val="24"/>
          <w:szCs w:val="24"/>
        </w:rPr>
        <w:t>Schedules in</w:t>
      </w:r>
      <w:r w:rsidR="00961E21">
        <w:rPr>
          <w:rFonts w:ascii="Times New Roman" w:hAnsi="Times New Roman" w:cs="Times New Roman"/>
          <w:sz w:val="24"/>
          <w:szCs w:val="24"/>
        </w:rPr>
        <w:t xml:space="preserve"> order satisfy</w:t>
      </w:r>
      <w:r w:rsidR="005B082D">
        <w:rPr>
          <w:rFonts w:ascii="Times New Roman" w:hAnsi="Times New Roman" w:cs="Times New Roman"/>
          <w:sz w:val="24"/>
          <w:szCs w:val="24"/>
        </w:rPr>
        <w:t xml:space="preserve"> the requirements of FAR </w:t>
      </w:r>
      <w:r w:rsidR="00465BC9">
        <w:rPr>
          <w:rFonts w:ascii="Times New Roman" w:hAnsi="Times New Roman" w:cs="Times New Roman"/>
          <w:sz w:val="24"/>
          <w:szCs w:val="24"/>
        </w:rPr>
        <w:t xml:space="preserve">Parts </w:t>
      </w:r>
      <w:r w:rsidR="005B082D">
        <w:rPr>
          <w:rFonts w:ascii="Times New Roman" w:hAnsi="Times New Roman" w:cs="Times New Roman"/>
          <w:sz w:val="24"/>
          <w:szCs w:val="24"/>
        </w:rPr>
        <w:t>7 and 10</w:t>
      </w:r>
      <w:r w:rsidR="00961E21">
        <w:rPr>
          <w:rFonts w:ascii="Times New Roman" w:hAnsi="Times New Roman" w:cs="Times New Roman"/>
          <w:sz w:val="24"/>
          <w:szCs w:val="24"/>
        </w:rPr>
        <w:t>.</w:t>
      </w:r>
      <w:r w:rsidR="005B082D">
        <w:rPr>
          <w:rFonts w:ascii="Times New Roman" w:hAnsi="Times New Roman" w:cs="Times New Roman"/>
          <w:sz w:val="24"/>
          <w:szCs w:val="24"/>
        </w:rPr>
        <w:t xml:space="preserve"> </w:t>
      </w:r>
    </w:p>
    <w:p w:rsidR="00F31E10" w:rsidRDefault="00F31E10" w:rsidP="00C81E43">
      <w:pPr>
        <w:spacing w:after="0"/>
        <w:rPr>
          <w:rFonts w:ascii="Times New Roman" w:hAnsi="Times New Roman" w:cs="Times New Roman"/>
          <w:sz w:val="24"/>
          <w:szCs w:val="24"/>
        </w:rPr>
      </w:pPr>
    </w:p>
    <w:p w:rsidR="00B46516" w:rsidRPr="00DB6DF4" w:rsidRDefault="00E47BFA" w:rsidP="00DB6DF4">
      <w:pPr>
        <w:spacing w:after="0"/>
        <w:rPr>
          <w:rFonts w:ascii="Times New Roman" w:hAnsi="Times New Roman" w:cs="Times New Roman"/>
          <w:sz w:val="24"/>
          <w:szCs w:val="24"/>
        </w:rPr>
      </w:pPr>
      <w:r w:rsidRPr="00E47BFA">
        <w:rPr>
          <w:rFonts w:ascii="Times New Roman" w:hAnsi="Times New Roman" w:cs="Times New Roman"/>
          <w:color w:val="0070C0"/>
          <w:sz w:val="24"/>
          <w:szCs w:val="24"/>
        </w:rPr>
        <w:t>Answer One</w:t>
      </w:r>
      <w:r w:rsidR="00F31E10">
        <w:rPr>
          <w:rFonts w:ascii="Times New Roman" w:hAnsi="Times New Roman" w:cs="Times New Roman"/>
          <w:sz w:val="24"/>
          <w:szCs w:val="24"/>
        </w:rPr>
        <w:t xml:space="preserve">:  </w:t>
      </w:r>
      <w:r w:rsidR="00465BC9" w:rsidRPr="00B521CC">
        <w:rPr>
          <w:rFonts w:ascii="Times New Roman" w:hAnsi="Times New Roman" w:cs="Times New Roman"/>
          <w:b/>
          <w:sz w:val="24"/>
          <w:szCs w:val="24"/>
          <w:u w:val="single"/>
        </w:rPr>
        <w:t>False.</w:t>
      </w:r>
      <w:r w:rsidR="00465BC9">
        <w:rPr>
          <w:rFonts w:ascii="Times New Roman" w:hAnsi="Times New Roman" w:cs="Times New Roman"/>
          <w:sz w:val="24"/>
          <w:szCs w:val="24"/>
        </w:rPr>
        <w:t xml:space="preserve"> </w:t>
      </w:r>
      <w:r w:rsidR="00763D00">
        <w:rPr>
          <w:rFonts w:ascii="Times New Roman" w:hAnsi="Times New Roman" w:cs="Times New Roman"/>
          <w:sz w:val="24"/>
          <w:szCs w:val="24"/>
        </w:rPr>
        <w:t xml:space="preserve">When following FAR </w:t>
      </w:r>
      <w:r w:rsidR="00465BC9">
        <w:rPr>
          <w:rFonts w:ascii="Times New Roman" w:hAnsi="Times New Roman" w:cs="Times New Roman"/>
          <w:sz w:val="24"/>
          <w:szCs w:val="24"/>
        </w:rPr>
        <w:t xml:space="preserve">Part </w:t>
      </w:r>
      <w:r w:rsidR="00763D00">
        <w:rPr>
          <w:rFonts w:ascii="Times New Roman" w:hAnsi="Times New Roman" w:cs="Times New Roman"/>
          <w:sz w:val="24"/>
          <w:szCs w:val="24"/>
        </w:rPr>
        <w:t>8 procedures, c</w:t>
      </w:r>
      <w:r w:rsidR="00A64C14" w:rsidRPr="00763D00">
        <w:rPr>
          <w:rFonts w:ascii="Times New Roman" w:hAnsi="Times New Roman" w:cs="Times New Roman"/>
          <w:sz w:val="24"/>
          <w:szCs w:val="24"/>
        </w:rPr>
        <w:t>ompliance with acquisition plann</w:t>
      </w:r>
      <w:r w:rsidR="00E52F07">
        <w:rPr>
          <w:rFonts w:ascii="Times New Roman" w:hAnsi="Times New Roman" w:cs="Times New Roman"/>
          <w:sz w:val="24"/>
          <w:szCs w:val="24"/>
        </w:rPr>
        <w:t>ing as prescribed by FAR 8.404(a</w:t>
      </w:r>
      <w:r w:rsidR="00A64C14" w:rsidRPr="00763D00">
        <w:rPr>
          <w:rFonts w:ascii="Times New Roman" w:hAnsi="Times New Roman" w:cs="Times New Roman"/>
          <w:sz w:val="24"/>
          <w:szCs w:val="24"/>
        </w:rPr>
        <w:t xml:space="preserve">) is fulfilled by doing research </w:t>
      </w:r>
      <w:r w:rsidR="009C40E1" w:rsidRPr="00763D00">
        <w:rPr>
          <w:rFonts w:ascii="Times New Roman" w:hAnsi="Times New Roman" w:cs="Times New Roman"/>
          <w:sz w:val="24"/>
          <w:szCs w:val="24"/>
        </w:rPr>
        <w:t xml:space="preserve">only </w:t>
      </w:r>
      <w:r w:rsidR="00A64C14" w:rsidRPr="00763D00">
        <w:rPr>
          <w:rFonts w:ascii="Times New Roman" w:hAnsi="Times New Roman" w:cs="Times New Roman"/>
          <w:sz w:val="24"/>
          <w:szCs w:val="24"/>
        </w:rPr>
        <w:t>among FSS holders</w:t>
      </w:r>
      <w:r w:rsidR="00A64C14">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E52F07">
        <w:rPr>
          <w:rFonts w:ascii="Times New Roman" w:hAnsi="Times New Roman" w:cs="Times New Roman"/>
          <w:sz w:val="24"/>
          <w:szCs w:val="24"/>
        </w:rPr>
        <w:t xml:space="preserve">In fact, FAR 8.404(a) instructs the user not to seek competition outside of the schedules. </w:t>
      </w:r>
      <w:r w:rsidR="00543310" w:rsidRPr="00DB6DF4">
        <w:rPr>
          <w:rFonts w:ascii="Times New Roman" w:hAnsi="Times New Roman" w:cs="Times New Roman"/>
          <w:sz w:val="24"/>
          <w:szCs w:val="24"/>
        </w:rPr>
        <w:t xml:space="preserve">Numerous </w:t>
      </w:r>
      <w:r>
        <w:rPr>
          <w:rFonts w:ascii="Times New Roman" w:hAnsi="Times New Roman" w:cs="Times New Roman"/>
          <w:sz w:val="24"/>
          <w:szCs w:val="24"/>
        </w:rPr>
        <w:t>jud</w:t>
      </w:r>
      <w:r w:rsidR="00961E21">
        <w:rPr>
          <w:rFonts w:ascii="Times New Roman" w:hAnsi="Times New Roman" w:cs="Times New Roman"/>
          <w:sz w:val="24"/>
          <w:szCs w:val="24"/>
        </w:rPr>
        <w:t xml:space="preserve">icial decisions substantiate </w:t>
      </w:r>
      <w:r w:rsidR="009C40E1" w:rsidRPr="00DB6DF4">
        <w:rPr>
          <w:rFonts w:ascii="Times New Roman" w:hAnsi="Times New Roman" w:cs="Times New Roman"/>
          <w:sz w:val="24"/>
          <w:szCs w:val="24"/>
        </w:rPr>
        <w:t>that market research is adequate</w:t>
      </w:r>
      <w:r w:rsidR="00DB6DF4">
        <w:rPr>
          <w:rFonts w:ascii="Times New Roman" w:hAnsi="Times New Roman" w:cs="Times New Roman"/>
          <w:sz w:val="24"/>
          <w:szCs w:val="24"/>
        </w:rPr>
        <w:t xml:space="preserve"> (i.e. legally sufficient)</w:t>
      </w:r>
      <w:r w:rsidR="009C40E1" w:rsidRPr="00DB6DF4">
        <w:rPr>
          <w:rFonts w:ascii="Times New Roman" w:hAnsi="Times New Roman" w:cs="Times New Roman"/>
          <w:sz w:val="24"/>
          <w:szCs w:val="24"/>
        </w:rPr>
        <w:t xml:space="preserve"> when conducted only among FSS contract holders</w:t>
      </w:r>
      <w:r w:rsidR="00543310" w:rsidRPr="00DB6DF4">
        <w:rPr>
          <w:rFonts w:ascii="Times New Roman" w:hAnsi="Times New Roman" w:cs="Times New Roman"/>
          <w:sz w:val="24"/>
          <w:szCs w:val="24"/>
        </w:rPr>
        <w:t>:</w:t>
      </w:r>
    </w:p>
    <w:p w:rsidR="00543310" w:rsidRDefault="00543310" w:rsidP="00543310">
      <w:pPr>
        <w:pStyle w:val="ListParagraph"/>
        <w:spacing w:after="0"/>
        <w:rPr>
          <w:rFonts w:ascii="Times New Roman" w:hAnsi="Times New Roman" w:cs="Times New Roman"/>
          <w:sz w:val="24"/>
          <w:szCs w:val="24"/>
        </w:rPr>
      </w:pPr>
    </w:p>
    <w:p w:rsidR="00543310" w:rsidRDefault="00543310" w:rsidP="00543310">
      <w:pPr>
        <w:ind w:left="720"/>
        <w:rPr>
          <w:rFonts w:ascii="Verdana" w:hAnsi="Verdana"/>
          <w:sz w:val="20"/>
          <w:szCs w:val="20"/>
        </w:rPr>
      </w:pPr>
      <w:r>
        <w:rPr>
          <w:rFonts w:ascii="Times New Roman" w:hAnsi="Times New Roman" w:cs="Times New Roman"/>
          <w:sz w:val="24"/>
          <w:szCs w:val="24"/>
        </w:rPr>
        <w:t>In SRC, Inc. (</w:t>
      </w:r>
      <w:hyperlink r:id="rId9" w:history="1">
        <w:r w:rsidRPr="00B211F7">
          <w:rPr>
            <w:rStyle w:val="Hyperlink"/>
            <w:rFonts w:ascii="Verdana" w:hAnsi="Verdana"/>
            <w:sz w:val="20"/>
            <w:szCs w:val="20"/>
          </w:rPr>
          <w:t>B-284943</w:t>
        </w:r>
      </w:hyperlink>
      <w:r w:rsidRPr="00543310">
        <w:rPr>
          <w:rFonts w:ascii="Verdana" w:hAnsi="Verdana"/>
          <w:sz w:val="20"/>
          <w:szCs w:val="20"/>
        </w:rPr>
        <w:t xml:space="preserve">; </w:t>
      </w:r>
      <w:hyperlink r:id="rId10" w:history="1">
        <w:r w:rsidRPr="00B211F7">
          <w:rPr>
            <w:rStyle w:val="Hyperlink"/>
            <w:rFonts w:ascii="Verdana" w:hAnsi="Verdana"/>
            <w:sz w:val="20"/>
            <w:szCs w:val="20"/>
          </w:rPr>
          <w:t>B-284943.2</w:t>
        </w:r>
      </w:hyperlink>
      <w:r>
        <w:rPr>
          <w:rFonts w:ascii="Verdana" w:hAnsi="Verdana"/>
          <w:sz w:val="20"/>
          <w:szCs w:val="20"/>
        </w:rPr>
        <w:t>) GAO states the following:</w:t>
      </w:r>
    </w:p>
    <w:p w:rsidR="00543310" w:rsidRPr="00543310" w:rsidRDefault="00543310" w:rsidP="00543310">
      <w:pPr>
        <w:ind w:left="720"/>
        <w:rPr>
          <w:rFonts w:ascii="Times New Roman" w:hAnsi="Times New Roman" w:cs="Times New Roman"/>
          <w:sz w:val="20"/>
          <w:szCs w:val="20"/>
        </w:rPr>
      </w:pPr>
      <w:r>
        <w:rPr>
          <w:rFonts w:ascii="Times New Roman" w:hAnsi="Times New Roman" w:cs="Times New Roman"/>
          <w:sz w:val="20"/>
          <w:szCs w:val="20"/>
        </w:rPr>
        <w:t>“</w:t>
      </w:r>
      <w:r w:rsidRPr="00543310">
        <w:rPr>
          <w:rFonts w:ascii="Times New Roman" w:hAnsi="Times New Roman" w:cs="Times New Roman"/>
          <w:sz w:val="20"/>
          <w:szCs w:val="20"/>
        </w:rPr>
        <w:t xml:space="preserve">SRC also asserts that the IRS did not adequately conduct acquisition planning and market research, as required by FAR parts 7 and 10, in deciding to satisfy its needs under the FSS program.  Protester’s Comments at 17–20.  The crux of SRC’s argument is that adequate acquisition planning and market research would have compelled the IRS to conduct its procurement outside the FSS program and to consider SRC’s offer.  </w:t>
      </w:r>
      <w:r w:rsidRPr="00543310">
        <w:rPr>
          <w:rFonts w:ascii="Times New Roman" w:hAnsi="Times New Roman" w:cs="Times New Roman"/>
          <w:b/>
          <w:i/>
          <w:sz w:val="20"/>
          <w:szCs w:val="20"/>
        </w:rPr>
        <w:t xml:space="preserve">Acquisition planning and market research are required to ensure that agencies, among other things, develop a plan to suitably satisfy their needs in a timely manner and at a reasonable cost.  See FAR §§ 7.101, 10.000.  The FSS program specifically satisfies these goals by allowing the government to acquire a wide range of commercial products and services in a timely fashion and at fair and reasonable prices. </w:t>
      </w:r>
      <w:r w:rsidRPr="00543310">
        <w:rPr>
          <w:rFonts w:ascii="Times New Roman" w:hAnsi="Times New Roman" w:cs="Times New Roman"/>
          <w:sz w:val="20"/>
          <w:szCs w:val="20"/>
        </w:rPr>
        <w:t xml:space="preserve"> </w:t>
      </w:r>
      <w:r w:rsidRPr="00543310">
        <w:rPr>
          <w:rFonts w:ascii="Times New Roman" w:hAnsi="Times New Roman" w:cs="Times New Roman"/>
          <w:sz w:val="20"/>
          <w:szCs w:val="20"/>
          <w:u w:val="single"/>
        </w:rPr>
        <w:t>Thus, we think that, as a general rule, obtaining information from the FSS program and FSS vendors satisfies the agency’s obligations to conduct procurement planning and market research.</w:t>
      </w:r>
      <w:r>
        <w:rPr>
          <w:rFonts w:ascii="Times New Roman" w:hAnsi="Times New Roman" w:cs="Times New Roman"/>
          <w:sz w:val="20"/>
          <w:szCs w:val="20"/>
        </w:rPr>
        <w:t>”</w:t>
      </w:r>
    </w:p>
    <w:p w:rsidR="00543310" w:rsidRPr="00543310" w:rsidRDefault="00543310" w:rsidP="00543310">
      <w:pPr>
        <w:rPr>
          <w:rFonts w:ascii="Verdana" w:hAnsi="Verdana"/>
          <w:sz w:val="20"/>
          <w:szCs w:val="20"/>
        </w:rPr>
      </w:pPr>
      <w:r>
        <w:rPr>
          <w:rFonts w:ascii="Verdana" w:hAnsi="Verdana"/>
          <w:sz w:val="20"/>
          <w:szCs w:val="20"/>
        </w:rPr>
        <w:t xml:space="preserve">           </w:t>
      </w:r>
    </w:p>
    <w:p w:rsidR="00543310" w:rsidRDefault="009C40E1" w:rsidP="0054331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In Cannon </w:t>
      </w:r>
      <w:r w:rsidR="00B211F7">
        <w:rPr>
          <w:rFonts w:ascii="Times New Roman" w:hAnsi="Times New Roman" w:cs="Times New Roman"/>
          <w:sz w:val="24"/>
          <w:szCs w:val="24"/>
        </w:rPr>
        <w:t>(</w:t>
      </w:r>
      <w:hyperlink r:id="rId11" w:anchor="mt=e-report" w:history="1">
        <w:r w:rsidRPr="00B211F7">
          <w:rPr>
            <w:rStyle w:val="Hyperlink"/>
            <w:rFonts w:ascii="Times New Roman" w:hAnsi="Times New Roman" w:cs="Times New Roman"/>
            <w:sz w:val="24"/>
            <w:szCs w:val="24"/>
          </w:rPr>
          <w:t>B-232262</w:t>
        </w:r>
      </w:hyperlink>
      <w:r w:rsidR="00B211F7">
        <w:rPr>
          <w:rFonts w:ascii="Times New Roman" w:hAnsi="Times New Roman" w:cs="Times New Roman"/>
          <w:sz w:val="24"/>
          <w:szCs w:val="24"/>
        </w:rPr>
        <w:t>)</w:t>
      </w:r>
    </w:p>
    <w:p w:rsidR="009C40E1" w:rsidRDefault="009C40E1" w:rsidP="00543310">
      <w:pPr>
        <w:pStyle w:val="ListParagraph"/>
        <w:spacing w:after="0"/>
        <w:rPr>
          <w:rFonts w:ascii="Times New Roman" w:hAnsi="Times New Roman" w:cs="Times New Roman"/>
          <w:sz w:val="24"/>
          <w:szCs w:val="24"/>
        </w:rPr>
      </w:pPr>
    </w:p>
    <w:p w:rsidR="009C40E1" w:rsidRDefault="009C40E1" w:rsidP="009878C3">
      <w:pPr>
        <w:ind w:left="720"/>
        <w:rPr>
          <w:rFonts w:ascii="Times New Roman" w:hAnsi="Times New Roman" w:cs="Times New Roman"/>
          <w:b/>
          <w:i/>
          <w:sz w:val="20"/>
          <w:szCs w:val="20"/>
        </w:rPr>
      </w:pPr>
      <w:r w:rsidRPr="009C40E1">
        <w:rPr>
          <w:rFonts w:ascii="Times New Roman" w:hAnsi="Times New Roman" w:cs="Times New Roman"/>
          <w:sz w:val="20"/>
          <w:szCs w:val="20"/>
        </w:rPr>
        <w:t>“</w:t>
      </w:r>
      <w:r w:rsidRPr="00E47BFA">
        <w:rPr>
          <w:rFonts w:ascii="Times New Roman" w:hAnsi="Times New Roman" w:cs="Times New Roman"/>
          <w:sz w:val="20"/>
          <w:szCs w:val="20"/>
        </w:rPr>
        <w:t>As a preliminary matter, we find Canon's claim that the Army failed to properly plan this procurement to be without merit.</w:t>
      </w:r>
      <w:r w:rsidRPr="009C40E1">
        <w:rPr>
          <w:rFonts w:ascii="Times New Roman" w:hAnsi="Times New Roman" w:cs="Times New Roman"/>
          <w:sz w:val="20"/>
          <w:szCs w:val="20"/>
        </w:rPr>
        <w:t xml:space="preserve"> </w:t>
      </w:r>
      <w:r w:rsidR="00E47BFA">
        <w:rPr>
          <w:rFonts w:ascii="Times New Roman" w:hAnsi="Times New Roman" w:cs="Times New Roman"/>
          <w:sz w:val="20"/>
          <w:szCs w:val="20"/>
        </w:rPr>
        <w:t>……..</w:t>
      </w:r>
      <w:r w:rsidRPr="009C40E1">
        <w:rPr>
          <w:rFonts w:ascii="Times New Roman" w:hAnsi="Times New Roman" w:cs="Times New Roman"/>
          <w:sz w:val="20"/>
          <w:szCs w:val="20"/>
        </w:rPr>
        <w:t xml:space="preserve">Market research can include obtaining information from sources such as the Federal Supply Schedules FSS FAR Sec. 11.004(d) and market surveys may range from written or telephonic contact with knowledgeable federal and nonfederal experts to more formal "sources sought" notices FAR Sec. 7.101 FAC 84-39. </w:t>
      </w:r>
      <w:r w:rsidRPr="00E47BFA">
        <w:rPr>
          <w:rFonts w:ascii="Times New Roman" w:hAnsi="Times New Roman" w:cs="Times New Roman"/>
          <w:sz w:val="20"/>
          <w:szCs w:val="20"/>
        </w:rPr>
        <w:t>Here, the Army prepared a matrix of those features representing its minimum needs for the various volume bands and determined that three manufacturers' copiers, currently in use at Fort Hood, could meet the requirements of all four volume bands.</w:t>
      </w:r>
      <w:r w:rsidRPr="009C40E1">
        <w:rPr>
          <w:rFonts w:ascii="Times New Roman" w:hAnsi="Times New Roman" w:cs="Times New Roman"/>
          <w:b/>
          <w:i/>
          <w:sz w:val="20"/>
          <w:szCs w:val="20"/>
        </w:rPr>
        <w:t xml:space="preserve"> </w:t>
      </w:r>
      <w:r w:rsidRPr="00E47BFA">
        <w:rPr>
          <w:rFonts w:ascii="Times New Roman" w:hAnsi="Times New Roman" w:cs="Times New Roman"/>
          <w:b/>
          <w:i/>
          <w:sz w:val="20"/>
          <w:szCs w:val="20"/>
          <w:u w:val="single"/>
        </w:rPr>
        <w:t xml:space="preserve">Based on an FSS features matrix for various copiers, the Army determined that five manufacturers could meet all four volume bands' requirements. /2/ In addition the record reflects that single vendor, cost-per-copy services contracts were </w:t>
      </w:r>
      <w:r w:rsidRPr="00E47BFA">
        <w:rPr>
          <w:rFonts w:ascii="Times New Roman" w:hAnsi="Times New Roman" w:cs="Times New Roman"/>
          <w:b/>
          <w:i/>
          <w:sz w:val="20"/>
          <w:szCs w:val="20"/>
          <w:u w:val="single"/>
        </w:rPr>
        <w:lastRenderedPageBreak/>
        <w:t>successfully tested at two other Army installations. Under the circumstances, we find that the Army conducted sufficient planning before issuing this RFP.</w:t>
      </w:r>
      <w:r w:rsidRPr="009C40E1">
        <w:rPr>
          <w:rFonts w:ascii="Times New Roman" w:hAnsi="Times New Roman" w:cs="Times New Roman"/>
          <w:b/>
          <w:i/>
          <w:sz w:val="20"/>
          <w:szCs w:val="20"/>
        </w:rPr>
        <w:t>”</w:t>
      </w:r>
    </w:p>
    <w:p w:rsidR="00D74395" w:rsidRDefault="00D74395" w:rsidP="009878C3">
      <w:pPr>
        <w:ind w:left="720"/>
        <w:rPr>
          <w:rFonts w:ascii="Times New Roman" w:hAnsi="Times New Roman" w:cs="Times New Roman"/>
          <w:sz w:val="24"/>
          <w:szCs w:val="24"/>
        </w:rPr>
      </w:pPr>
    </w:p>
    <w:p w:rsidR="009C40E1" w:rsidRDefault="00E47BFA" w:rsidP="00E47BFA">
      <w:pPr>
        <w:pStyle w:val="ListParagraph"/>
        <w:spacing w:after="0"/>
        <w:ind w:left="0"/>
        <w:rPr>
          <w:rFonts w:ascii="Times New Roman" w:hAnsi="Times New Roman" w:cs="Times New Roman"/>
          <w:sz w:val="24"/>
          <w:szCs w:val="24"/>
        </w:rPr>
      </w:pPr>
      <w:r w:rsidRPr="00CB7B28">
        <w:rPr>
          <w:rFonts w:ascii="Times New Roman" w:hAnsi="Times New Roman" w:cs="Times New Roman"/>
          <w:color w:val="0070C0"/>
          <w:sz w:val="24"/>
          <w:szCs w:val="24"/>
        </w:rPr>
        <w:t>Myth Two</w:t>
      </w:r>
      <w:r>
        <w:rPr>
          <w:rFonts w:ascii="Times New Roman" w:hAnsi="Times New Roman" w:cs="Times New Roman"/>
          <w:sz w:val="24"/>
          <w:szCs w:val="24"/>
        </w:rPr>
        <w:t xml:space="preserve">: </w:t>
      </w:r>
      <w:r w:rsidR="005B082D">
        <w:rPr>
          <w:rFonts w:ascii="Times New Roman" w:hAnsi="Times New Roman" w:cs="Times New Roman"/>
          <w:sz w:val="24"/>
          <w:szCs w:val="24"/>
        </w:rPr>
        <w:t>T</w:t>
      </w:r>
      <w:r w:rsidR="00CB7B28">
        <w:rPr>
          <w:rFonts w:ascii="Times New Roman" w:hAnsi="Times New Roman" w:cs="Times New Roman"/>
          <w:sz w:val="24"/>
          <w:szCs w:val="24"/>
        </w:rPr>
        <w:t xml:space="preserve">he rule of two </w:t>
      </w:r>
      <w:r w:rsidR="005B082D">
        <w:rPr>
          <w:rFonts w:ascii="Times New Roman" w:hAnsi="Times New Roman" w:cs="Times New Roman"/>
          <w:sz w:val="24"/>
          <w:szCs w:val="24"/>
        </w:rPr>
        <w:t>analysi</w:t>
      </w:r>
      <w:r w:rsidR="00CB7B28">
        <w:rPr>
          <w:rFonts w:ascii="Times New Roman" w:hAnsi="Times New Roman" w:cs="Times New Roman"/>
          <w:sz w:val="24"/>
          <w:szCs w:val="24"/>
        </w:rPr>
        <w:t>s</w:t>
      </w:r>
      <w:r w:rsidR="005B082D">
        <w:rPr>
          <w:rFonts w:ascii="Times New Roman" w:hAnsi="Times New Roman" w:cs="Times New Roman"/>
          <w:sz w:val="24"/>
          <w:szCs w:val="24"/>
        </w:rPr>
        <w:t xml:space="preserve"> </w:t>
      </w:r>
      <w:r w:rsidR="005343AE">
        <w:rPr>
          <w:rStyle w:val="FootnoteReference"/>
          <w:rFonts w:ascii="Times New Roman" w:hAnsi="Times New Roman" w:cs="Times New Roman"/>
          <w:sz w:val="24"/>
          <w:szCs w:val="24"/>
        </w:rPr>
        <w:footnoteReference w:id="5"/>
      </w:r>
      <w:r w:rsidR="005B082D">
        <w:rPr>
          <w:rFonts w:ascii="Times New Roman" w:hAnsi="Times New Roman" w:cs="Times New Roman"/>
          <w:sz w:val="24"/>
          <w:szCs w:val="24"/>
        </w:rPr>
        <w:t>(supported by market research)</w:t>
      </w:r>
      <w:r w:rsidR="00CB7B28">
        <w:rPr>
          <w:rFonts w:ascii="Times New Roman" w:hAnsi="Times New Roman" w:cs="Times New Roman"/>
          <w:sz w:val="24"/>
          <w:szCs w:val="24"/>
        </w:rPr>
        <w:t xml:space="preserve"> is a distinct step in acquisition planning</w:t>
      </w:r>
      <w:r w:rsidR="005B082D">
        <w:rPr>
          <w:rFonts w:ascii="Times New Roman" w:hAnsi="Times New Roman" w:cs="Times New Roman"/>
          <w:sz w:val="24"/>
          <w:szCs w:val="24"/>
        </w:rPr>
        <w:t xml:space="preserve"> phase</w:t>
      </w:r>
      <w:r w:rsidR="00CB7B28">
        <w:rPr>
          <w:rFonts w:ascii="Times New Roman" w:hAnsi="Times New Roman" w:cs="Times New Roman"/>
          <w:sz w:val="24"/>
          <w:szCs w:val="24"/>
        </w:rPr>
        <w:t xml:space="preserve"> that necessarily precedes the selection of a contract vehicle</w:t>
      </w:r>
      <w:r w:rsidR="00961E21">
        <w:rPr>
          <w:rFonts w:ascii="Times New Roman" w:hAnsi="Times New Roman" w:cs="Times New Roman"/>
          <w:sz w:val="24"/>
          <w:szCs w:val="24"/>
        </w:rPr>
        <w:t>.</w:t>
      </w:r>
    </w:p>
    <w:p w:rsidR="00476C9E" w:rsidRDefault="00476C9E" w:rsidP="00E47BFA">
      <w:pPr>
        <w:pStyle w:val="ListParagraph"/>
        <w:spacing w:after="0"/>
        <w:ind w:left="0"/>
        <w:rPr>
          <w:rFonts w:ascii="Times New Roman" w:hAnsi="Times New Roman" w:cs="Times New Roman"/>
          <w:sz w:val="24"/>
          <w:szCs w:val="24"/>
        </w:rPr>
      </w:pPr>
    </w:p>
    <w:p w:rsidR="005B082D" w:rsidRDefault="00476C9E" w:rsidP="00E47BFA">
      <w:pPr>
        <w:pStyle w:val="ListParagraph"/>
        <w:spacing w:after="0"/>
        <w:ind w:left="0"/>
        <w:rPr>
          <w:rFonts w:ascii="Times New Roman" w:hAnsi="Times New Roman" w:cs="Times New Roman"/>
          <w:sz w:val="24"/>
          <w:szCs w:val="24"/>
        </w:rPr>
      </w:pPr>
      <w:r w:rsidRPr="00476C9E">
        <w:rPr>
          <w:rFonts w:ascii="Times New Roman" w:hAnsi="Times New Roman" w:cs="Times New Roman"/>
          <w:color w:val="0070C0"/>
          <w:sz w:val="24"/>
          <w:szCs w:val="24"/>
        </w:rPr>
        <w:t>Answer Two</w:t>
      </w:r>
      <w:r>
        <w:rPr>
          <w:rFonts w:ascii="Times New Roman" w:hAnsi="Times New Roman" w:cs="Times New Roman"/>
          <w:sz w:val="24"/>
          <w:szCs w:val="24"/>
        </w:rPr>
        <w:t xml:space="preserve">: </w:t>
      </w:r>
      <w:r w:rsidR="00961E21">
        <w:rPr>
          <w:rFonts w:ascii="Times New Roman" w:hAnsi="Times New Roman" w:cs="Times New Roman"/>
          <w:sz w:val="24"/>
          <w:szCs w:val="24"/>
        </w:rPr>
        <w:t>In</w:t>
      </w:r>
      <w:r w:rsidR="0014347D">
        <w:rPr>
          <w:rFonts w:ascii="Times New Roman" w:hAnsi="Times New Roman" w:cs="Times New Roman"/>
          <w:sz w:val="24"/>
          <w:szCs w:val="24"/>
        </w:rPr>
        <w:t xml:space="preserve"> the open market the rule of two analysis is required before a contract vehicle is selected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However, FSS orders are specifically exempted from this process.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650741">
        <w:rPr>
          <w:rFonts w:ascii="Times New Roman" w:hAnsi="Times New Roman" w:cs="Times New Roman"/>
          <w:sz w:val="24"/>
          <w:szCs w:val="24"/>
        </w:rPr>
        <w:t>When using the FSS</w:t>
      </w:r>
      <w:r>
        <w:rPr>
          <w:rFonts w:ascii="Times New Roman" w:hAnsi="Times New Roman" w:cs="Times New Roman"/>
          <w:sz w:val="24"/>
          <w:szCs w:val="24"/>
        </w:rPr>
        <w:t xml:space="preserve"> the ordering agency may fulfill its requirements without </w:t>
      </w:r>
      <w:r w:rsidR="0014347D">
        <w:rPr>
          <w:rFonts w:ascii="Times New Roman" w:hAnsi="Times New Roman" w:cs="Times New Roman"/>
          <w:sz w:val="24"/>
          <w:szCs w:val="24"/>
        </w:rPr>
        <w:t>performing</w:t>
      </w:r>
      <w:r>
        <w:rPr>
          <w:rFonts w:ascii="Times New Roman" w:hAnsi="Times New Roman" w:cs="Times New Roman"/>
          <w:sz w:val="24"/>
          <w:szCs w:val="24"/>
        </w:rPr>
        <w:t xml:space="preserve"> the rule of two </w:t>
      </w:r>
      <w:r w:rsidR="0014347D">
        <w:rPr>
          <w:rFonts w:ascii="Times New Roman" w:hAnsi="Times New Roman" w:cs="Times New Roman"/>
          <w:sz w:val="24"/>
          <w:szCs w:val="24"/>
        </w:rPr>
        <w:t>analysis required during</w:t>
      </w:r>
      <w:r>
        <w:rPr>
          <w:rFonts w:ascii="Times New Roman" w:hAnsi="Times New Roman" w:cs="Times New Roman"/>
          <w:sz w:val="24"/>
          <w:szCs w:val="24"/>
        </w:rPr>
        <w:t xml:space="preserve"> </w:t>
      </w:r>
      <w:r w:rsidR="00566D82">
        <w:rPr>
          <w:rFonts w:ascii="Times New Roman" w:hAnsi="Times New Roman" w:cs="Times New Roman"/>
          <w:sz w:val="24"/>
          <w:szCs w:val="24"/>
        </w:rPr>
        <w:t xml:space="preserve">the </w:t>
      </w:r>
      <w:r w:rsidR="005B082D">
        <w:rPr>
          <w:rFonts w:ascii="Times New Roman" w:hAnsi="Times New Roman" w:cs="Times New Roman"/>
          <w:sz w:val="24"/>
          <w:szCs w:val="24"/>
        </w:rPr>
        <w:t>acquisition planning</w:t>
      </w:r>
      <w:r w:rsidR="0014347D">
        <w:rPr>
          <w:rFonts w:ascii="Times New Roman" w:hAnsi="Times New Roman" w:cs="Times New Roman"/>
          <w:sz w:val="24"/>
          <w:szCs w:val="24"/>
        </w:rPr>
        <w:t xml:space="preserve"> phase of open market</w:t>
      </w:r>
      <w:r w:rsidR="00566D82">
        <w:rPr>
          <w:rFonts w:ascii="Times New Roman" w:hAnsi="Times New Roman" w:cs="Times New Roman"/>
          <w:sz w:val="24"/>
          <w:szCs w:val="24"/>
        </w:rPr>
        <w:t xml:space="preserve"> procurement</w:t>
      </w:r>
      <w:r w:rsidR="005B082D">
        <w:rPr>
          <w:rFonts w:ascii="Times New Roman" w:hAnsi="Times New Roman" w:cs="Times New Roman"/>
          <w:sz w:val="24"/>
          <w:szCs w:val="24"/>
        </w:rPr>
        <w:t>.</w:t>
      </w:r>
      <w:r w:rsidR="0000211E">
        <w:rPr>
          <w:rStyle w:val="FootnoteReference"/>
          <w:rFonts w:ascii="Times New Roman" w:hAnsi="Times New Roman" w:cs="Times New Roman"/>
          <w:sz w:val="24"/>
          <w:szCs w:val="24"/>
        </w:rPr>
        <w:footnoteReference w:id="8"/>
      </w:r>
      <w:r w:rsidR="009D07AB">
        <w:rPr>
          <w:rFonts w:ascii="Times New Roman" w:hAnsi="Times New Roman" w:cs="Times New Roman"/>
          <w:sz w:val="24"/>
          <w:szCs w:val="24"/>
        </w:rPr>
        <w:t xml:space="preserve"> In addition, FAR 8.404(a) and 38.101 provide that FAR part 19 pertaining to small business programs, do not apply to BPAs or orders placed against FSS contracts. Moreover, FAR 19.502</w:t>
      </w:r>
      <w:r w:rsidR="00766E41">
        <w:rPr>
          <w:rFonts w:ascii="Times New Roman" w:hAnsi="Times New Roman" w:cs="Times New Roman"/>
          <w:sz w:val="24"/>
          <w:szCs w:val="24"/>
        </w:rPr>
        <w:t>-1, “Requirements for Setting Aside Acquisitions” specifically exempts Federal Supply Schedule contracts.</w:t>
      </w:r>
      <w:r w:rsidR="00766E41">
        <w:rPr>
          <w:rStyle w:val="FootnoteReference"/>
          <w:rFonts w:ascii="Times New Roman" w:hAnsi="Times New Roman" w:cs="Times New Roman"/>
          <w:sz w:val="24"/>
          <w:szCs w:val="24"/>
        </w:rPr>
        <w:footnoteReference w:id="9"/>
      </w:r>
      <w:r w:rsidR="00F22327">
        <w:rPr>
          <w:rFonts w:ascii="Times New Roman" w:hAnsi="Times New Roman" w:cs="Times New Roman"/>
          <w:sz w:val="24"/>
          <w:szCs w:val="24"/>
        </w:rPr>
        <w:t xml:space="preserve"> </w:t>
      </w:r>
    </w:p>
    <w:p w:rsidR="002B6799" w:rsidRDefault="002B6799" w:rsidP="00E47BFA">
      <w:pPr>
        <w:pStyle w:val="ListParagraph"/>
        <w:spacing w:after="0"/>
        <w:ind w:left="0"/>
        <w:rPr>
          <w:rFonts w:ascii="Times New Roman" w:hAnsi="Times New Roman" w:cs="Times New Roman"/>
          <w:color w:val="0070C0"/>
          <w:sz w:val="24"/>
          <w:szCs w:val="24"/>
        </w:rPr>
      </w:pPr>
    </w:p>
    <w:p w:rsidR="00BB0205" w:rsidRPr="00CA462A" w:rsidRDefault="00BB0205" w:rsidP="00E47BFA">
      <w:pPr>
        <w:pStyle w:val="ListParagraph"/>
        <w:spacing w:after="0"/>
        <w:ind w:left="0"/>
        <w:rPr>
          <w:rFonts w:ascii="Times New Roman" w:hAnsi="Times New Roman" w:cs="Times New Roman"/>
          <w:sz w:val="24"/>
          <w:szCs w:val="24"/>
        </w:rPr>
      </w:pPr>
      <w:r w:rsidRPr="00CA462A">
        <w:rPr>
          <w:rFonts w:ascii="Times New Roman" w:hAnsi="Times New Roman" w:cs="Times New Roman"/>
          <w:color w:val="0070C0"/>
          <w:sz w:val="24"/>
          <w:szCs w:val="24"/>
        </w:rPr>
        <w:t xml:space="preserve">Myth Three: </w:t>
      </w:r>
      <w:r w:rsidRPr="00CA462A">
        <w:rPr>
          <w:rFonts w:ascii="Times New Roman" w:hAnsi="Times New Roman" w:cs="Times New Roman"/>
          <w:sz w:val="24"/>
          <w:szCs w:val="24"/>
        </w:rPr>
        <w:t xml:space="preserve">Section 1331 of the Small Business Jobs Act of 2010 authorized </w:t>
      </w:r>
      <w:r w:rsidR="006D4340" w:rsidRPr="00CA462A">
        <w:rPr>
          <w:rFonts w:ascii="Times New Roman" w:hAnsi="Times New Roman" w:cs="Times New Roman"/>
          <w:sz w:val="24"/>
          <w:szCs w:val="24"/>
        </w:rPr>
        <w:t xml:space="preserve">discretionary </w:t>
      </w:r>
      <w:r w:rsidRPr="00CA462A">
        <w:rPr>
          <w:rFonts w:ascii="Times New Roman" w:hAnsi="Times New Roman" w:cs="Times New Roman"/>
          <w:sz w:val="24"/>
          <w:szCs w:val="24"/>
        </w:rPr>
        <w:t>set asides under the Federal Supply Schedule; therefore, the “rule of two” must be the standard used to determine whether an acquisition is set aside</w:t>
      </w:r>
      <w:r w:rsidR="001224CA" w:rsidRPr="00CA462A">
        <w:rPr>
          <w:rFonts w:ascii="Times New Roman" w:hAnsi="Times New Roman" w:cs="Times New Roman"/>
          <w:sz w:val="24"/>
          <w:szCs w:val="24"/>
        </w:rPr>
        <w:t xml:space="preserve"> for small business concerns</w:t>
      </w:r>
      <w:r w:rsidRPr="00CA462A">
        <w:rPr>
          <w:rFonts w:ascii="Times New Roman" w:hAnsi="Times New Roman" w:cs="Times New Roman"/>
          <w:sz w:val="24"/>
          <w:szCs w:val="24"/>
        </w:rPr>
        <w:t>.</w:t>
      </w:r>
    </w:p>
    <w:p w:rsidR="00BB0205" w:rsidRPr="00CA462A" w:rsidRDefault="00BB0205" w:rsidP="00E47BFA">
      <w:pPr>
        <w:pStyle w:val="ListParagraph"/>
        <w:spacing w:after="0"/>
        <w:ind w:left="0"/>
        <w:rPr>
          <w:rFonts w:ascii="Times New Roman" w:hAnsi="Times New Roman" w:cs="Times New Roman"/>
          <w:sz w:val="24"/>
          <w:szCs w:val="24"/>
        </w:rPr>
      </w:pPr>
    </w:p>
    <w:p w:rsidR="00BB0205" w:rsidRPr="00FB3C4A" w:rsidRDefault="00BB0205" w:rsidP="00E47BFA">
      <w:pPr>
        <w:pStyle w:val="ListParagraph"/>
        <w:spacing w:after="0"/>
        <w:ind w:left="0"/>
        <w:rPr>
          <w:rFonts w:ascii="Times New Roman" w:hAnsi="Times New Roman" w:cs="Times New Roman"/>
          <w:color w:val="0070C0"/>
          <w:sz w:val="24"/>
          <w:szCs w:val="24"/>
        </w:rPr>
      </w:pPr>
      <w:r w:rsidRPr="00CA462A">
        <w:rPr>
          <w:rFonts w:ascii="Times New Roman" w:hAnsi="Times New Roman" w:cs="Times New Roman"/>
          <w:color w:val="0070C0"/>
          <w:sz w:val="24"/>
          <w:szCs w:val="24"/>
        </w:rPr>
        <w:t>Answer Three</w:t>
      </w:r>
      <w:r w:rsidRPr="00CA462A">
        <w:rPr>
          <w:rFonts w:ascii="Times New Roman" w:hAnsi="Times New Roman" w:cs="Times New Roman"/>
          <w:sz w:val="24"/>
          <w:szCs w:val="24"/>
        </w:rPr>
        <w:t xml:space="preserve">: </w:t>
      </w:r>
      <w:r w:rsidRPr="00CA462A">
        <w:rPr>
          <w:rFonts w:ascii="Times New Roman" w:hAnsi="Times New Roman" w:cs="Times New Roman"/>
          <w:b/>
          <w:sz w:val="24"/>
          <w:szCs w:val="24"/>
          <w:u w:val="single"/>
        </w:rPr>
        <w:t>False</w:t>
      </w:r>
      <w:r w:rsidR="00A53353" w:rsidRPr="00CA462A">
        <w:rPr>
          <w:rFonts w:ascii="Times New Roman" w:hAnsi="Times New Roman" w:cs="Times New Roman"/>
          <w:b/>
          <w:sz w:val="24"/>
          <w:szCs w:val="24"/>
          <w:u w:val="single"/>
        </w:rPr>
        <w:t>.</w:t>
      </w:r>
      <w:r w:rsidR="00FB3C4A" w:rsidRPr="00CA462A">
        <w:rPr>
          <w:rFonts w:ascii="Times New Roman" w:hAnsi="Times New Roman" w:cs="Times New Roman"/>
          <w:sz w:val="24"/>
          <w:szCs w:val="24"/>
        </w:rPr>
        <w:t xml:space="preserve"> </w:t>
      </w:r>
      <w:r w:rsidR="006D4340" w:rsidRPr="00CA462A">
        <w:rPr>
          <w:rFonts w:ascii="Times New Roman" w:hAnsi="Times New Roman" w:cs="Times New Roman"/>
          <w:sz w:val="24"/>
          <w:szCs w:val="24"/>
        </w:rPr>
        <w:t>Neither FAR 19.502-4</w:t>
      </w:r>
      <w:r w:rsidR="004F0389" w:rsidRPr="00CA462A">
        <w:rPr>
          <w:rFonts w:ascii="Times New Roman" w:hAnsi="Times New Roman" w:cs="Times New Roman"/>
          <w:sz w:val="24"/>
          <w:szCs w:val="24"/>
        </w:rPr>
        <w:t xml:space="preserve">, “Multiple Award Contracts &amp; Small Business Set Asides”, </w:t>
      </w:r>
      <w:r w:rsidR="006D4340" w:rsidRPr="00CA462A">
        <w:rPr>
          <w:rFonts w:ascii="Times New Roman" w:hAnsi="Times New Roman" w:cs="Times New Roman"/>
          <w:sz w:val="24"/>
          <w:szCs w:val="24"/>
        </w:rPr>
        <w:t xml:space="preserve"> nor the SBA implementing regulations in 13 CFR § 125.2 prescribe the </w:t>
      </w:r>
      <w:r w:rsidR="004F0389" w:rsidRPr="00CA462A">
        <w:rPr>
          <w:rFonts w:ascii="Times New Roman" w:hAnsi="Times New Roman" w:cs="Times New Roman"/>
          <w:sz w:val="24"/>
          <w:szCs w:val="24"/>
        </w:rPr>
        <w:t>“</w:t>
      </w:r>
      <w:r w:rsidR="006D4340" w:rsidRPr="00CA462A">
        <w:rPr>
          <w:rFonts w:ascii="Times New Roman" w:hAnsi="Times New Roman" w:cs="Times New Roman"/>
          <w:sz w:val="24"/>
          <w:szCs w:val="24"/>
        </w:rPr>
        <w:t>rule of two</w:t>
      </w:r>
      <w:r w:rsidR="004F0389" w:rsidRPr="00CA462A">
        <w:rPr>
          <w:rFonts w:ascii="Times New Roman" w:hAnsi="Times New Roman" w:cs="Times New Roman"/>
          <w:sz w:val="24"/>
          <w:szCs w:val="24"/>
        </w:rPr>
        <w:t>”</w:t>
      </w:r>
      <w:r w:rsidR="006D4340" w:rsidRPr="00CA462A">
        <w:rPr>
          <w:rFonts w:ascii="Times New Roman" w:hAnsi="Times New Roman" w:cs="Times New Roman"/>
          <w:sz w:val="24"/>
          <w:szCs w:val="24"/>
        </w:rPr>
        <w:t xml:space="preserve"> as the standard for set aside determinations. </w:t>
      </w:r>
      <w:r w:rsidR="00FB3C4A" w:rsidRPr="00CA462A">
        <w:rPr>
          <w:rFonts w:ascii="Times New Roman" w:hAnsi="Times New Roman" w:cs="Times New Roman"/>
          <w:sz w:val="24"/>
          <w:szCs w:val="24"/>
        </w:rPr>
        <w:t>The</w:t>
      </w:r>
      <w:r w:rsidR="006D4340" w:rsidRPr="00CA462A">
        <w:rPr>
          <w:rFonts w:ascii="Times New Roman" w:hAnsi="Times New Roman" w:cs="Times New Roman"/>
          <w:sz w:val="24"/>
          <w:szCs w:val="24"/>
        </w:rPr>
        <w:t>refore, the</w:t>
      </w:r>
      <w:r w:rsidR="00FB3C4A" w:rsidRPr="00CA462A">
        <w:rPr>
          <w:rFonts w:ascii="Times New Roman" w:hAnsi="Times New Roman" w:cs="Times New Roman"/>
          <w:sz w:val="24"/>
          <w:szCs w:val="24"/>
        </w:rPr>
        <w:t xml:space="preserve"> CO is not required to</w:t>
      </w:r>
      <w:r w:rsidR="006D4340" w:rsidRPr="00CA462A">
        <w:rPr>
          <w:rFonts w:ascii="Times New Roman" w:hAnsi="Times New Roman" w:cs="Times New Roman"/>
          <w:sz w:val="24"/>
          <w:szCs w:val="24"/>
        </w:rPr>
        <w:t xml:space="preserve"> use it. The CO is</w:t>
      </w:r>
      <w:r w:rsidR="00FB3C4A" w:rsidRPr="00CA462A">
        <w:rPr>
          <w:rFonts w:ascii="Times New Roman" w:hAnsi="Times New Roman" w:cs="Times New Roman"/>
          <w:sz w:val="24"/>
          <w:szCs w:val="24"/>
        </w:rPr>
        <w:t xml:space="preserve"> free to make the determination based on any other </w:t>
      </w:r>
      <w:r w:rsidR="004F0389" w:rsidRPr="00CA462A">
        <w:rPr>
          <w:rFonts w:ascii="Times New Roman" w:hAnsi="Times New Roman" w:cs="Times New Roman"/>
          <w:sz w:val="24"/>
          <w:szCs w:val="24"/>
        </w:rPr>
        <w:t>rationale or</w:t>
      </w:r>
      <w:r w:rsidR="00FB3C4A" w:rsidRPr="00CA462A">
        <w:rPr>
          <w:rFonts w:ascii="Times New Roman" w:hAnsi="Times New Roman" w:cs="Times New Roman"/>
          <w:sz w:val="24"/>
          <w:szCs w:val="24"/>
        </w:rPr>
        <w:t xml:space="preserve"> standard </w:t>
      </w:r>
      <w:r w:rsidR="004F0389" w:rsidRPr="00CA462A">
        <w:rPr>
          <w:rFonts w:ascii="Times New Roman" w:hAnsi="Times New Roman" w:cs="Times New Roman"/>
          <w:sz w:val="24"/>
          <w:szCs w:val="24"/>
        </w:rPr>
        <w:t xml:space="preserve">that comports with </w:t>
      </w:r>
      <w:r w:rsidR="00FB3C4A" w:rsidRPr="00CA462A">
        <w:rPr>
          <w:rFonts w:ascii="Times New Roman" w:hAnsi="Times New Roman" w:cs="Times New Roman"/>
          <w:sz w:val="24"/>
          <w:szCs w:val="24"/>
        </w:rPr>
        <w:t xml:space="preserve">agency’s </w:t>
      </w:r>
      <w:r w:rsidR="006D4340" w:rsidRPr="00CA462A">
        <w:rPr>
          <w:rFonts w:ascii="Times New Roman" w:hAnsi="Times New Roman" w:cs="Times New Roman"/>
          <w:sz w:val="24"/>
          <w:szCs w:val="24"/>
        </w:rPr>
        <w:t>priorities and requirements</w:t>
      </w:r>
      <w:r w:rsidR="00FB3C4A" w:rsidRPr="00CA462A">
        <w:rPr>
          <w:rFonts w:ascii="Times New Roman" w:hAnsi="Times New Roman" w:cs="Times New Roman"/>
          <w:sz w:val="24"/>
          <w:szCs w:val="24"/>
        </w:rPr>
        <w:t xml:space="preserve">. </w:t>
      </w:r>
      <w:r w:rsidR="00FB3C4A" w:rsidRPr="00CA462A">
        <w:rPr>
          <w:rFonts w:ascii="Times New Roman" w:hAnsi="Times New Roman" w:cs="Times New Roman"/>
          <w:b/>
          <w:i/>
          <w:sz w:val="24"/>
          <w:szCs w:val="24"/>
        </w:rPr>
        <w:t xml:space="preserve">See Edmond Scientific Company </w:t>
      </w:r>
      <w:hyperlink r:id="rId12" w:history="1">
        <w:r w:rsidR="00FB3C4A" w:rsidRPr="00CA462A">
          <w:rPr>
            <w:rStyle w:val="Hyperlink"/>
            <w:rFonts w:ascii="Times New Roman" w:hAnsi="Times New Roman" w:cs="Times New Roman"/>
            <w:b/>
            <w:i/>
            <w:sz w:val="24"/>
            <w:szCs w:val="24"/>
          </w:rPr>
          <w:t>B-410179</w:t>
        </w:r>
      </w:hyperlink>
      <w:r w:rsidR="00FB3C4A" w:rsidRPr="00CA462A">
        <w:rPr>
          <w:rFonts w:ascii="Times New Roman" w:hAnsi="Times New Roman" w:cs="Times New Roman"/>
          <w:b/>
          <w:i/>
          <w:sz w:val="24"/>
          <w:szCs w:val="24"/>
        </w:rPr>
        <w:t xml:space="preserve"> Nov 2014.</w:t>
      </w:r>
      <w:r w:rsidR="00FB3C4A">
        <w:rPr>
          <w:rFonts w:ascii="Times New Roman" w:hAnsi="Times New Roman" w:cs="Times New Roman"/>
          <w:sz w:val="24"/>
          <w:szCs w:val="24"/>
        </w:rPr>
        <w:t xml:space="preserve"> </w:t>
      </w:r>
    </w:p>
    <w:p w:rsidR="00BB0205" w:rsidRDefault="00BB0205" w:rsidP="00E47BFA">
      <w:pPr>
        <w:pStyle w:val="ListParagraph"/>
        <w:spacing w:after="0"/>
        <w:ind w:left="0"/>
        <w:rPr>
          <w:rFonts w:ascii="Times New Roman" w:hAnsi="Times New Roman" w:cs="Times New Roman"/>
          <w:color w:val="0070C0"/>
          <w:sz w:val="24"/>
          <w:szCs w:val="24"/>
        </w:rPr>
      </w:pPr>
    </w:p>
    <w:p w:rsidR="00BB0205" w:rsidRDefault="00BB0205" w:rsidP="00E47BFA">
      <w:pPr>
        <w:pStyle w:val="ListParagraph"/>
        <w:spacing w:after="0"/>
        <w:ind w:left="0"/>
        <w:rPr>
          <w:rFonts w:ascii="Times New Roman" w:hAnsi="Times New Roman" w:cs="Times New Roman"/>
          <w:color w:val="0070C0"/>
          <w:sz w:val="24"/>
          <w:szCs w:val="24"/>
        </w:rPr>
      </w:pPr>
    </w:p>
    <w:p w:rsidR="005B082D" w:rsidRDefault="00BB0205" w:rsidP="00E47BFA">
      <w:pPr>
        <w:pStyle w:val="ListParagraph"/>
        <w:spacing w:after="0"/>
        <w:ind w:left="0"/>
        <w:rPr>
          <w:rFonts w:ascii="Times New Roman" w:hAnsi="Times New Roman" w:cs="Times New Roman"/>
          <w:sz w:val="24"/>
          <w:szCs w:val="24"/>
        </w:rPr>
      </w:pPr>
      <w:r>
        <w:rPr>
          <w:rFonts w:ascii="Times New Roman" w:hAnsi="Times New Roman" w:cs="Times New Roman"/>
          <w:color w:val="0070C0"/>
          <w:sz w:val="24"/>
          <w:szCs w:val="24"/>
        </w:rPr>
        <w:t>Myth Four</w:t>
      </w:r>
      <w:r w:rsidR="005B082D">
        <w:rPr>
          <w:rFonts w:ascii="Times New Roman" w:hAnsi="Times New Roman" w:cs="Times New Roman"/>
          <w:sz w:val="24"/>
          <w:szCs w:val="24"/>
        </w:rPr>
        <w:t xml:space="preserve">: All requirements that are under </w:t>
      </w:r>
      <w:r w:rsidR="00357BD8">
        <w:rPr>
          <w:rFonts w:ascii="Times New Roman" w:hAnsi="Times New Roman" w:cs="Times New Roman"/>
          <w:sz w:val="24"/>
          <w:szCs w:val="24"/>
        </w:rPr>
        <w:t>$</w:t>
      </w:r>
      <w:r w:rsidR="005B082D">
        <w:rPr>
          <w:rFonts w:ascii="Times New Roman" w:hAnsi="Times New Roman" w:cs="Times New Roman"/>
          <w:sz w:val="24"/>
          <w:szCs w:val="24"/>
        </w:rPr>
        <w:t>150</w:t>
      </w:r>
      <w:r w:rsidR="00357BD8">
        <w:rPr>
          <w:rFonts w:ascii="Times New Roman" w:hAnsi="Times New Roman" w:cs="Times New Roman"/>
          <w:sz w:val="24"/>
          <w:szCs w:val="24"/>
        </w:rPr>
        <w:t>,000</w:t>
      </w:r>
      <w:r w:rsidR="005B082D">
        <w:rPr>
          <w:rFonts w:ascii="Times New Roman" w:hAnsi="Times New Roman" w:cs="Times New Roman"/>
          <w:sz w:val="24"/>
          <w:szCs w:val="24"/>
        </w:rPr>
        <w:t xml:space="preserve"> are automatically reserved for small business, irrespective of the venue.</w:t>
      </w:r>
    </w:p>
    <w:p w:rsidR="005B082D" w:rsidRDefault="005B082D" w:rsidP="00E47BFA">
      <w:pPr>
        <w:pStyle w:val="ListParagraph"/>
        <w:spacing w:after="0"/>
        <w:ind w:left="0"/>
        <w:rPr>
          <w:rFonts w:ascii="Times New Roman" w:hAnsi="Times New Roman" w:cs="Times New Roman"/>
          <w:sz w:val="24"/>
          <w:szCs w:val="24"/>
        </w:rPr>
      </w:pPr>
    </w:p>
    <w:p w:rsidR="005B082D" w:rsidRDefault="00BB0205" w:rsidP="00E47BFA">
      <w:pPr>
        <w:pStyle w:val="ListParagraph"/>
        <w:spacing w:after="0"/>
        <w:ind w:left="0"/>
        <w:rPr>
          <w:rFonts w:ascii="Times New Roman" w:hAnsi="Times New Roman" w:cs="Times New Roman"/>
          <w:sz w:val="24"/>
          <w:szCs w:val="24"/>
        </w:rPr>
      </w:pPr>
      <w:r>
        <w:rPr>
          <w:rFonts w:ascii="Times New Roman" w:hAnsi="Times New Roman" w:cs="Times New Roman"/>
          <w:color w:val="0070C0"/>
          <w:sz w:val="24"/>
          <w:szCs w:val="24"/>
        </w:rPr>
        <w:t>Answer Four</w:t>
      </w:r>
      <w:r w:rsidR="005B082D">
        <w:rPr>
          <w:rFonts w:ascii="Times New Roman" w:hAnsi="Times New Roman" w:cs="Times New Roman"/>
          <w:sz w:val="24"/>
          <w:szCs w:val="24"/>
        </w:rPr>
        <w:t xml:space="preserve">: </w:t>
      </w:r>
      <w:r w:rsidR="00357BD8">
        <w:rPr>
          <w:rFonts w:ascii="Times New Roman" w:hAnsi="Times New Roman" w:cs="Times New Roman"/>
          <w:b/>
          <w:sz w:val="24"/>
          <w:szCs w:val="24"/>
          <w:u w:val="single"/>
        </w:rPr>
        <w:t>False</w:t>
      </w:r>
      <w:r w:rsidR="005B082D" w:rsidRPr="005B082D">
        <w:rPr>
          <w:rFonts w:ascii="Times New Roman" w:hAnsi="Times New Roman" w:cs="Times New Roman"/>
          <w:b/>
          <w:sz w:val="24"/>
          <w:szCs w:val="24"/>
          <w:u w:val="single"/>
        </w:rPr>
        <w:t>.</w:t>
      </w:r>
      <w:r w:rsidR="005B082D">
        <w:rPr>
          <w:rFonts w:ascii="Times New Roman" w:hAnsi="Times New Roman" w:cs="Times New Roman"/>
          <w:sz w:val="24"/>
          <w:szCs w:val="24"/>
        </w:rPr>
        <w:t xml:space="preserve"> The automatic set-aside rule of FAR </w:t>
      </w:r>
      <w:r w:rsidR="00357BD8">
        <w:rPr>
          <w:rFonts w:ascii="Times New Roman" w:hAnsi="Times New Roman" w:cs="Times New Roman"/>
          <w:sz w:val="24"/>
          <w:szCs w:val="24"/>
        </w:rPr>
        <w:t xml:space="preserve">Part </w:t>
      </w:r>
      <w:r w:rsidR="005B082D">
        <w:rPr>
          <w:rFonts w:ascii="Times New Roman" w:hAnsi="Times New Roman" w:cs="Times New Roman"/>
          <w:sz w:val="24"/>
          <w:szCs w:val="24"/>
        </w:rPr>
        <w:t xml:space="preserve">19 </w:t>
      </w:r>
      <w:r w:rsidR="00766E41">
        <w:rPr>
          <w:rFonts w:ascii="Times New Roman" w:hAnsi="Times New Roman" w:cs="Times New Roman"/>
          <w:sz w:val="24"/>
          <w:szCs w:val="24"/>
        </w:rPr>
        <w:t xml:space="preserve">for acquisitions under $150,000 </w:t>
      </w:r>
      <w:r w:rsidR="005B082D">
        <w:rPr>
          <w:rFonts w:ascii="Times New Roman" w:hAnsi="Times New Roman" w:cs="Times New Roman"/>
          <w:sz w:val="24"/>
          <w:szCs w:val="24"/>
        </w:rPr>
        <w:t>does not apply</w:t>
      </w:r>
      <w:r w:rsidR="00846BF1">
        <w:rPr>
          <w:rFonts w:ascii="Times New Roman" w:hAnsi="Times New Roman" w:cs="Times New Roman"/>
          <w:sz w:val="24"/>
          <w:szCs w:val="24"/>
        </w:rPr>
        <w:t xml:space="preserve"> </w:t>
      </w:r>
      <w:r w:rsidR="000D5245">
        <w:rPr>
          <w:rFonts w:ascii="Times New Roman" w:hAnsi="Times New Roman" w:cs="Times New Roman"/>
          <w:sz w:val="24"/>
          <w:szCs w:val="24"/>
        </w:rPr>
        <w:t>to FAR Part 8.4 acquisitions</w:t>
      </w:r>
      <w:r w:rsidR="005B082D">
        <w:rPr>
          <w:rFonts w:ascii="Times New Roman" w:hAnsi="Times New Roman" w:cs="Times New Roman"/>
          <w:sz w:val="24"/>
          <w:szCs w:val="24"/>
        </w:rPr>
        <w:t xml:space="preserve">. See </w:t>
      </w:r>
      <w:proofErr w:type="spellStart"/>
      <w:r w:rsidR="005B082D" w:rsidRPr="00B02ADC">
        <w:rPr>
          <w:rFonts w:ascii="Times New Roman" w:hAnsi="Times New Roman" w:cs="Times New Roman"/>
          <w:sz w:val="24"/>
          <w:szCs w:val="24"/>
        </w:rPr>
        <w:t>Fitnet</w:t>
      </w:r>
      <w:proofErr w:type="spellEnd"/>
      <w:r w:rsidR="005B082D">
        <w:rPr>
          <w:rFonts w:ascii="Times New Roman" w:hAnsi="Times New Roman" w:cs="Times New Roman"/>
          <w:sz w:val="24"/>
          <w:szCs w:val="24"/>
        </w:rPr>
        <w:t xml:space="preserve"> Purchasing Alliance (</w:t>
      </w:r>
      <w:hyperlink r:id="rId13" w:history="1">
        <w:r w:rsidR="005B082D" w:rsidRPr="00E324AD">
          <w:rPr>
            <w:rStyle w:val="Hyperlink"/>
            <w:rFonts w:ascii="Times New Roman" w:hAnsi="Times New Roman" w:cs="Times New Roman"/>
            <w:sz w:val="24"/>
            <w:szCs w:val="24"/>
          </w:rPr>
          <w:t>B-309911</w:t>
        </w:r>
      </w:hyperlink>
      <w:r w:rsidR="005B082D">
        <w:rPr>
          <w:rFonts w:ascii="Times New Roman" w:hAnsi="Times New Roman" w:cs="Times New Roman"/>
          <w:sz w:val="24"/>
          <w:szCs w:val="24"/>
        </w:rPr>
        <w:t>) November 2007.</w:t>
      </w:r>
    </w:p>
    <w:p w:rsidR="005B082D" w:rsidRDefault="005B082D" w:rsidP="00E47BFA">
      <w:pPr>
        <w:pStyle w:val="ListParagraph"/>
        <w:spacing w:after="0"/>
        <w:ind w:left="0"/>
        <w:rPr>
          <w:rFonts w:ascii="Times New Roman" w:hAnsi="Times New Roman" w:cs="Times New Roman"/>
          <w:sz w:val="24"/>
          <w:szCs w:val="24"/>
        </w:rPr>
      </w:pPr>
    </w:p>
    <w:p w:rsidR="00540E41" w:rsidRDefault="005B082D" w:rsidP="00E47BFA">
      <w:pPr>
        <w:pStyle w:val="ListParagraph"/>
        <w:spacing w:after="0"/>
        <w:ind w:left="0"/>
        <w:rPr>
          <w:rFonts w:ascii="Times New Roman" w:hAnsi="Times New Roman" w:cs="Times New Roman"/>
          <w:sz w:val="24"/>
          <w:szCs w:val="24"/>
        </w:rPr>
      </w:pPr>
      <w:r w:rsidRPr="0091555B">
        <w:rPr>
          <w:rFonts w:ascii="Times New Roman" w:hAnsi="Times New Roman" w:cs="Times New Roman"/>
          <w:color w:val="0070C0"/>
          <w:sz w:val="24"/>
          <w:szCs w:val="24"/>
        </w:rPr>
        <w:t xml:space="preserve">Myth </w:t>
      </w:r>
      <w:r w:rsidR="00BB0205">
        <w:rPr>
          <w:rFonts w:ascii="Times New Roman" w:hAnsi="Times New Roman" w:cs="Times New Roman"/>
          <w:color w:val="0070C0"/>
          <w:sz w:val="24"/>
          <w:szCs w:val="24"/>
        </w:rPr>
        <w:t>Five</w:t>
      </w:r>
      <w:r>
        <w:rPr>
          <w:rFonts w:ascii="Times New Roman" w:hAnsi="Times New Roman" w:cs="Times New Roman"/>
          <w:sz w:val="24"/>
          <w:szCs w:val="24"/>
        </w:rPr>
        <w:t>: Once the CO sets an acquisition aside,</w:t>
      </w:r>
      <w:r w:rsidR="00D74395">
        <w:rPr>
          <w:rFonts w:ascii="Times New Roman" w:hAnsi="Times New Roman" w:cs="Times New Roman"/>
          <w:sz w:val="24"/>
          <w:szCs w:val="24"/>
        </w:rPr>
        <w:t xml:space="preserve"> </w:t>
      </w:r>
      <w:r>
        <w:rPr>
          <w:rFonts w:ascii="Times New Roman" w:hAnsi="Times New Roman" w:cs="Times New Roman"/>
          <w:sz w:val="24"/>
          <w:szCs w:val="24"/>
        </w:rPr>
        <w:t>he o</w:t>
      </w:r>
      <w:r w:rsidR="00961E21">
        <w:rPr>
          <w:rFonts w:ascii="Times New Roman" w:hAnsi="Times New Roman" w:cs="Times New Roman"/>
          <w:sz w:val="24"/>
          <w:szCs w:val="24"/>
        </w:rPr>
        <w:t xml:space="preserve">r she </w:t>
      </w:r>
      <w:r w:rsidR="00540E41">
        <w:rPr>
          <w:rFonts w:ascii="Times New Roman" w:hAnsi="Times New Roman" w:cs="Times New Roman"/>
          <w:sz w:val="24"/>
          <w:szCs w:val="24"/>
        </w:rPr>
        <w:t xml:space="preserve"> may not withdraw it  without coordinating with SBA in accordance with FAR 19.506.</w:t>
      </w:r>
    </w:p>
    <w:p w:rsidR="0091555B" w:rsidRDefault="00540E41" w:rsidP="00E47BF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 </w:t>
      </w:r>
    </w:p>
    <w:p w:rsidR="0091555B" w:rsidRPr="00B46516" w:rsidRDefault="00BB0205" w:rsidP="00E47BFA">
      <w:pPr>
        <w:pStyle w:val="ListParagraph"/>
        <w:spacing w:after="0"/>
        <w:ind w:left="0"/>
        <w:rPr>
          <w:rFonts w:ascii="Times New Roman" w:hAnsi="Times New Roman" w:cs="Times New Roman"/>
          <w:sz w:val="24"/>
          <w:szCs w:val="24"/>
        </w:rPr>
      </w:pPr>
      <w:r>
        <w:rPr>
          <w:rFonts w:ascii="Times New Roman" w:hAnsi="Times New Roman" w:cs="Times New Roman"/>
          <w:color w:val="0070C0"/>
          <w:sz w:val="24"/>
          <w:szCs w:val="24"/>
        </w:rPr>
        <w:t>Answer Five</w:t>
      </w:r>
      <w:r w:rsidR="0091555B">
        <w:rPr>
          <w:rFonts w:ascii="Times New Roman" w:hAnsi="Times New Roman" w:cs="Times New Roman"/>
          <w:sz w:val="24"/>
          <w:szCs w:val="24"/>
        </w:rPr>
        <w:t>:</w:t>
      </w:r>
      <w:r w:rsidR="00961E21">
        <w:rPr>
          <w:rFonts w:ascii="Times New Roman" w:hAnsi="Times New Roman" w:cs="Times New Roman"/>
          <w:sz w:val="24"/>
          <w:szCs w:val="24"/>
        </w:rPr>
        <w:t xml:space="preserve"> In the open market</w:t>
      </w:r>
      <w:r w:rsidR="0091555B">
        <w:rPr>
          <w:rFonts w:ascii="Times New Roman" w:hAnsi="Times New Roman" w:cs="Times New Roman"/>
          <w:sz w:val="24"/>
          <w:szCs w:val="24"/>
        </w:rPr>
        <w:t xml:space="preserve"> this is correct. However, set aside withdrawal requirements do not apply to FSS purchases because the CO is not required to set the acquisition</w:t>
      </w:r>
      <w:r w:rsidR="00B521CC">
        <w:rPr>
          <w:rFonts w:ascii="Times New Roman" w:hAnsi="Times New Roman" w:cs="Times New Roman"/>
          <w:sz w:val="24"/>
          <w:szCs w:val="24"/>
        </w:rPr>
        <w:t xml:space="preserve"> aside</w:t>
      </w:r>
      <w:r w:rsidR="0091555B">
        <w:rPr>
          <w:rFonts w:ascii="Times New Roman" w:hAnsi="Times New Roman" w:cs="Times New Roman"/>
          <w:sz w:val="24"/>
          <w:szCs w:val="24"/>
        </w:rPr>
        <w:t xml:space="preserve"> in the first place.</w:t>
      </w:r>
      <w:r w:rsidR="0091555B">
        <w:rPr>
          <w:rStyle w:val="FootnoteReference"/>
          <w:rFonts w:ascii="Times New Roman" w:hAnsi="Times New Roman" w:cs="Times New Roman"/>
          <w:sz w:val="24"/>
          <w:szCs w:val="24"/>
        </w:rPr>
        <w:footnoteReference w:id="10"/>
      </w:r>
    </w:p>
    <w:p w:rsidR="00F71F0A" w:rsidRDefault="009C40E1" w:rsidP="00435FD4">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62366" w:rsidRDefault="0091555B" w:rsidP="00435FD4">
      <w:pPr>
        <w:spacing w:after="0"/>
        <w:rPr>
          <w:rFonts w:ascii="Times New Roman" w:hAnsi="Times New Roman" w:cs="Times New Roman"/>
          <w:sz w:val="24"/>
          <w:szCs w:val="24"/>
        </w:rPr>
      </w:pPr>
      <w:r>
        <w:rPr>
          <w:rFonts w:ascii="Times New Roman" w:hAnsi="Times New Roman" w:cs="Times New Roman"/>
          <w:color w:val="0070C0"/>
          <w:sz w:val="24"/>
          <w:szCs w:val="24"/>
        </w:rPr>
        <w:t xml:space="preserve">Myth </w:t>
      </w:r>
      <w:r w:rsidR="00BB0205">
        <w:rPr>
          <w:rFonts w:ascii="Times New Roman" w:hAnsi="Times New Roman" w:cs="Times New Roman"/>
          <w:color w:val="0070C0"/>
          <w:sz w:val="24"/>
          <w:szCs w:val="24"/>
        </w:rPr>
        <w:t>Six</w:t>
      </w:r>
      <w:r>
        <w:rPr>
          <w:rFonts w:ascii="Times New Roman" w:hAnsi="Times New Roman" w:cs="Times New Roman"/>
          <w:sz w:val="24"/>
          <w:szCs w:val="24"/>
        </w:rPr>
        <w:t>: A CO cannot extract a requirement from the 8(a) program even though market research indicates that it is in the Government’s best interest to do so.</w:t>
      </w:r>
    </w:p>
    <w:p w:rsidR="0091555B" w:rsidRDefault="0091555B" w:rsidP="00435FD4">
      <w:pPr>
        <w:spacing w:after="0"/>
        <w:rPr>
          <w:rFonts w:ascii="Times New Roman" w:hAnsi="Times New Roman" w:cs="Times New Roman"/>
          <w:sz w:val="24"/>
          <w:szCs w:val="24"/>
        </w:rPr>
      </w:pPr>
    </w:p>
    <w:p w:rsidR="0091555B" w:rsidRDefault="00BB0205" w:rsidP="00435FD4">
      <w:pPr>
        <w:spacing w:after="0"/>
        <w:rPr>
          <w:rFonts w:ascii="Times New Roman" w:hAnsi="Times New Roman" w:cs="Times New Roman"/>
          <w:sz w:val="24"/>
          <w:szCs w:val="24"/>
        </w:rPr>
      </w:pPr>
      <w:r>
        <w:rPr>
          <w:rFonts w:ascii="Times New Roman" w:hAnsi="Times New Roman" w:cs="Times New Roman"/>
          <w:color w:val="0070C0"/>
          <w:sz w:val="24"/>
          <w:szCs w:val="24"/>
        </w:rPr>
        <w:t>Answer Six</w:t>
      </w:r>
      <w:r w:rsidR="0091555B">
        <w:rPr>
          <w:rFonts w:ascii="Times New Roman" w:hAnsi="Times New Roman" w:cs="Times New Roman"/>
          <w:sz w:val="24"/>
          <w:szCs w:val="24"/>
        </w:rPr>
        <w:t>: If the CO needs to procure the item or se</w:t>
      </w:r>
      <w:r w:rsidR="0000211E">
        <w:rPr>
          <w:rFonts w:ascii="Times New Roman" w:hAnsi="Times New Roman" w:cs="Times New Roman"/>
          <w:sz w:val="24"/>
          <w:szCs w:val="24"/>
        </w:rPr>
        <w:t xml:space="preserve">rvice in the open market, the previous statement is true. Generally </w:t>
      </w:r>
      <w:r w:rsidR="000D5245">
        <w:rPr>
          <w:rFonts w:ascii="Times New Roman" w:hAnsi="Times New Roman" w:cs="Times New Roman"/>
          <w:sz w:val="24"/>
          <w:szCs w:val="24"/>
        </w:rPr>
        <w:t xml:space="preserve">the </w:t>
      </w:r>
      <w:r w:rsidR="00566D82">
        <w:rPr>
          <w:rFonts w:ascii="Times New Roman" w:hAnsi="Times New Roman" w:cs="Times New Roman"/>
          <w:sz w:val="24"/>
          <w:szCs w:val="24"/>
        </w:rPr>
        <w:t>agency cannot</w:t>
      </w:r>
      <w:r w:rsidR="0000211E">
        <w:rPr>
          <w:rFonts w:ascii="Times New Roman" w:hAnsi="Times New Roman" w:cs="Times New Roman"/>
          <w:sz w:val="24"/>
          <w:szCs w:val="24"/>
        </w:rPr>
        <w:t xml:space="preserve"> </w:t>
      </w:r>
      <w:r w:rsidR="000D5245">
        <w:rPr>
          <w:rFonts w:ascii="Times New Roman" w:hAnsi="Times New Roman" w:cs="Times New Roman"/>
          <w:sz w:val="24"/>
          <w:szCs w:val="24"/>
        </w:rPr>
        <w:t xml:space="preserve">remove a requirement from </w:t>
      </w:r>
      <w:r w:rsidR="0000211E">
        <w:rPr>
          <w:rFonts w:ascii="Times New Roman" w:hAnsi="Times New Roman" w:cs="Times New Roman"/>
          <w:sz w:val="24"/>
          <w:szCs w:val="24"/>
        </w:rPr>
        <w:t>the 8(a) program without SBA concurrence. However, this restriction does not apply if the requirement is procured using the Federal Supply Schedule program.</w:t>
      </w:r>
      <w:r w:rsidR="0000211E">
        <w:rPr>
          <w:rStyle w:val="FootnoteReference"/>
          <w:rFonts w:ascii="Times New Roman" w:hAnsi="Times New Roman" w:cs="Times New Roman"/>
          <w:sz w:val="24"/>
          <w:szCs w:val="24"/>
        </w:rPr>
        <w:footnoteReference w:id="11"/>
      </w:r>
    </w:p>
    <w:p w:rsidR="00BE657A" w:rsidRDefault="00BE657A" w:rsidP="00435FD4">
      <w:pPr>
        <w:spacing w:after="0"/>
        <w:rPr>
          <w:rFonts w:ascii="Times New Roman" w:hAnsi="Times New Roman" w:cs="Times New Roman"/>
          <w:sz w:val="24"/>
          <w:szCs w:val="24"/>
        </w:rPr>
      </w:pPr>
    </w:p>
    <w:p w:rsidR="00BE657A" w:rsidRDefault="00BB0205" w:rsidP="00435FD4">
      <w:pPr>
        <w:spacing w:after="0"/>
        <w:rPr>
          <w:rFonts w:ascii="Times New Roman" w:hAnsi="Times New Roman" w:cs="Times New Roman"/>
          <w:sz w:val="24"/>
          <w:szCs w:val="24"/>
        </w:rPr>
      </w:pPr>
      <w:r>
        <w:rPr>
          <w:rFonts w:ascii="Times New Roman" w:hAnsi="Times New Roman" w:cs="Times New Roman"/>
          <w:color w:val="0070C0"/>
          <w:sz w:val="24"/>
          <w:szCs w:val="24"/>
        </w:rPr>
        <w:t>Myth Seven</w:t>
      </w:r>
      <w:r w:rsidR="00BE657A">
        <w:rPr>
          <w:rFonts w:ascii="Times New Roman" w:hAnsi="Times New Roman" w:cs="Times New Roman"/>
          <w:sz w:val="24"/>
          <w:szCs w:val="24"/>
        </w:rPr>
        <w:t>: SBA Procurement</w:t>
      </w:r>
      <w:r w:rsidR="008F529F">
        <w:rPr>
          <w:rFonts w:ascii="Times New Roman" w:hAnsi="Times New Roman" w:cs="Times New Roman"/>
          <w:sz w:val="24"/>
          <w:szCs w:val="24"/>
        </w:rPr>
        <w:t xml:space="preserve"> Center</w:t>
      </w:r>
      <w:r w:rsidR="00BE657A">
        <w:rPr>
          <w:rFonts w:ascii="Times New Roman" w:hAnsi="Times New Roman" w:cs="Times New Roman"/>
          <w:sz w:val="24"/>
          <w:szCs w:val="24"/>
        </w:rPr>
        <w:t xml:space="preserve"> Representative</w:t>
      </w:r>
      <w:r w:rsidR="008F529F">
        <w:rPr>
          <w:rFonts w:ascii="Times New Roman" w:hAnsi="Times New Roman" w:cs="Times New Roman"/>
          <w:sz w:val="24"/>
          <w:szCs w:val="24"/>
        </w:rPr>
        <w:t xml:space="preserve"> (PCR)</w:t>
      </w:r>
      <w:r w:rsidR="00BE657A">
        <w:rPr>
          <w:rFonts w:ascii="Times New Roman" w:hAnsi="Times New Roman" w:cs="Times New Roman"/>
          <w:sz w:val="24"/>
          <w:szCs w:val="24"/>
        </w:rPr>
        <w:t xml:space="preserve"> </w:t>
      </w:r>
      <w:r w:rsidR="008F529F">
        <w:rPr>
          <w:rFonts w:ascii="Times New Roman" w:hAnsi="Times New Roman" w:cs="Times New Roman"/>
          <w:sz w:val="24"/>
          <w:szCs w:val="24"/>
        </w:rPr>
        <w:t>concurrence</w:t>
      </w:r>
      <w:r w:rsidR="00CB6500">
        <w:rPr>
          <w:rStyle w:val="FootnoteReference"/>
          <w:rFonts w:ascii="Times New Roman" w:hAnsi="Times New Roman" w:cs="Times New Roman"/>
          <w:sz w:val="24"/>
          <w:szCs w:val="24"/>
        </w:rPr>
        <w:footnoteReference w:id="12"/>
      </w:r>
      <w:r w:rsidR="008F529F">
        <w:rPr>
          <w:rFonts w:ascii="Times New Roman" w:hAnsi="Times New Roman" w:cs="Times New Roman"/>
          <w:sz w:val="24"/>
          <w:szCs w:val="24"/>
        </w:rPr>
        <w:t xml:space="preserve"> is required before the Contracting Officer can</w:t>
      </w:r>
      <w:r w:rsidR="00BE657A">
        <w:rPr>
          <w:rFonts w:ascii="Times New Roman" w:hAnsi="Times New Roman" w:cs="Times New Roman"/>
          <w:sz w:val="24"/>
          <w:szCs w:val="24"/>
        </w:rPr>
        <w:t xml:space="preserve"> proceed with an acquisition.</w:t>
      </w:r>
      <w:r w:rsidR="008F529F">
        <w:rPr>
          <w:rFonts w:ascii="Times New Roman" w:hAnsi="Times New Roman" w:cs="Times New Roman"/>
          <w:sz w:val="24"/>
          <w:szCs w:val="24"/>
        </w:rPr>
        <w:t xml:space="preserve"> If the Contracting Officer proceeds, he or she could be subject to an SBA judicial action.</w:t>
      </w:r>
    </w:p>
    <w:p w:rsidR="008F529F" w:rsidRDefault="008F529F" w:rsidP="00435FD4">
      <w:pPr>
        <w:spacing w:after="0"/>
        <w:rPr>
          <w:rFonts w:ascii="Times New Roman" w:hAnsi="Times New Roman" w:cs="Times New Roman"/>
          <w:sz w:val="24"/>
          <w:szCs w:val="24"/>
        </w:rPr>
      </w:pPr>
    </w:p>
    <w:p w:rsidR="008F529F" w:rsidRDefault="008F529F" w:rsidP="00435FD4">
      <w:pPr>
        <w:spacing w:after="0"/>
        <w:rPr>
          <w:rFonts w:ascii="Times New Roman" w:hAnsi="Times New Roman" w:cs="Times New Roman"/>
          <w:sz w:val="24"/>
          <w:szCs w:val="24"/>
        </w:rPr>
      </w:pPr>
      <w:r w:rsidRPr="008F529F">
        <w:rPr>
          <w:rFonts w:ascii="Times New Roman" w:hAnsi="Times New Roman" w:cs="Times New Roman"/>
          <w:color w:val="0070C0"/>
          <w:sz w:val="24"/>
          <w:szCs w:val="24"/>
        </w:rPr>
        <w:t>Answer</w:t>
      </w:r>
      <w:r w:rsidR="00BB0205">
        <w:rPr>
          <w:rFonts w:ascii="Times New Roman" w:hAnsi="Times New Roman" w:cs="Times New Roman"/>
          <w:color w:val="0070C0"/>
          <w:sz w:val="24"/>
          <w:szCs w:val="24"/>
        </w:rPr>
        <w:t xml:space="preserve"> Seven</w:t>
      </w:r>
      <w:r>
        <w:rPr>
          <w:rFonts w:ascii="Times New Roman" w:hAnsi="Times New Roman" w:cs="Times New Roman"/>
          <w:sz w:val="24"/>
          <w:szCs w:val="24"/>
        </w:rPr>
        <w:t xml:space="preserve">: </w:t>
      </w:r>
      <w:r w:rsidRPr="008F529F">
        <w:rPr>
          <w:rFonts w:ascii="Times New Roman" w:hAnsi="Times New Roman" w:cs="Times New Roman"/>
          <w:b/>
          <w:sz w:val="24"/>
          <w:szCs w:val="24"/>
          <w:u w:val="single"/>
        </w:rPr>
        <w:t>False.</w:t>
      </w:r>
      <w:r>
        <w:rPr>
          <w:rFonts w:ascii="Times New Roman" w:hAnsi="Times New Roman" w:cs="Times New Roman"/>
          <w:b/>
          <w:sz w:val="24"/>
          <w:szCs w:val="24"/>
          <w:u w:val="single"/>
        </w:rPr>
        <w:t xml:space="preserve"> </w:t>
      </w:r>
      <w:r>
        <w:rPr>
          <w:rFonts w:ascii="Times New Roman" w:hAnsi="Times New Roman" w:cs="Times New Roman"/>
          <w:sz w:val="24"/>
          <w:szCs w:val="24"/>
        </w:rPr>
        <w:t>The PCR’s input is onl</w:t>
      </w:r>
      <w:r w:rsidR="00B521CC">
        <w:rPr>
          <w:rFonts w:ascii="Times New Roman" w:hAnsi="Times New Roman" w:cs="Times New Roman"/>
          <w:sz w:val="24"/>
          <w:szCs w:val="24"/>
        </w:rPr>
        <w:t>y a recommendation. I</w:t>
      </w:r>
      <w:r>
        <w:rPr>
          <w:rFonts w:ascii="Times New Roman" w:hAnsi="Times New Roman" w:cs="Times New Roman"/>
          <w:sz w:val="24"/>
          <w:szCs w:val="24"/>
        </w:rPr>
        <w:t>f the Contracting Officer (</w:t>
      </w:r>
      <w:r w:rsidR="00B521CC">
        <w:rPr>
          <w:rFonts w:ascii="Times New Roman" w:hAnsi="Times New Roman" w:cs="Times New Roman"/>
          <w:sz w:val="24"/>
          <w:szCs w:val="24"/>
        </w:rPr>
        <w:t>with the support of other</w:t>
      </w:r>
      <w:r>
        <w:rPr>
          <w:rFonts w:ascii="Times New Roman" w:hAnsi="Times New Roman" w:cs="Times New Roman"/>
          <w:sz w:val="24"/>
          <w:szCs w:val="24"/>
        </w:rPr>
        <w:t xml:space="preserve"> agency officials) determines that the acquisition should move forward </w:t>
      </w:r>
      <w:r>
        <w:rPr>
          <w:rFonts w:ascii="Times New Roman" w:hAnsi="Times New Roman" w:cs="Times New Roman"/>
          <w:sz w:val="24"/>
          <w:szCs w:val="24"/>
        </w:rPr>
        <w:lastRenderedPageBreak/>
        <w:t xml:space="preserve">in a manner that is contrary to the PCR’s recommendation, </w:t>
      </w:r>
      <w:r w:rsidR="00B521CC">
        <w:rPr>
          <w:rFonts w:ascii="Times New Roman" w:hAnsi="Times New Roman" w:cs="Times New Roman"/>
          <w:sz w:val="24"/>
          <w:szCs w:val="24"/>
        </w:rPr>
        <w:t>the acquisition</w:t>
      </w:r>
      <w:r>
        <w:rPr>
          <w:rFonts w:ascii="Times New Roman" w:hAnsi="Times New Roman" w:cs="Times New Roman"/>
          <w:sz w:val="24"/>
          <w:szCs w:val="24"/>
        </w:rPr>
        <w:t xml:space="preserve"> may proceed.</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Contracting Officer’s acquisition strategy may be protested</w:t>
      </w:r>
      <w:r w:rsidR="00E52F07">
        <w:rPr>
          <w:rFonts w:ascii="Times New Roman" w:hAnsi="Times New Roman" w:cs="Times New Roman"/>
          <w:sz w:val="24"/>
          <w:szCs w:val="24"/>
        </w:rPr>
        <w:t>,</w:t>
      </w:r>
      <w:r>
        <w:rPr>
          <w:rFonts w:ascii="Times New Roman" w:hAnsi="Times New Roman" w:cs="Times New Roman"/>
          <w:sz w:val="24"/>
          <w:szCs w:val="24"/>
        </w:rPr>
        <w:t xml:space="preserve"> but only before the GAO, COFC, or other judicial forum. </w:t>
      </w:r>
    </w:p>
    <w:p w:rsidR="008F529F" w:rsidRDefault="008F529F" w:rsidP="00435FD4">
      <w:pPr>
        <w:spacing w:after="0"/>
        <w:rPr>
          <w:rFonts w:ascii="Times New Roman" w:hAnsi="Times New Roman" w:cs="Times New Roman"/>
          <w:sz w:val="24"/>
          <w:szCs w:val="24"/>
        </w:rPr>
      </w:pPr>
    </w:p>
    <w:p w:rsidR="008F529F" w:rsidRPr="00402DF6" w:rsidRDefault="00BB0205" w:rsidP="00435FD4">
      <w:pPr>
        <w:spacing w:after="0"/>
        <w:rPr>
          <w:rStyle w:val="Hyperlink"/>
          <w:rFonts w:ascii="Times New Roman" w:hAnsi="Times New Roman" w:cs="Times New Roman"/>
          <w:sz w:val="24"/>
          <w:szCs w:val="24"/>
        </w:rPr>
      </w:pPr>
      <w:r>
        <w:rPr>
          <w:rFonts w:ascii="Times New Roman" w:hAnsi="Times New Roman" w:cs="Times New Roman"/>
          <w:color w:val="0070C0"/>
          <w:sz w:val="24"/>
          <w:szCs w:val="24"/>
        </w:rPr>
        <w:t>Myth Eight</w:t>
      </w:r>
      <w:r w:rsidR="008F529F">
        <w:rPr>
          <w:rFonts w:ascii="Times New Roman" w:hAnsi="Times New Roman" w:cs="Times New Roman"/>
          <w:sz w:val="24"/>
          <w:szCs w:val="24"/>
        </w:rPr>
        <w:t xml:space="preserve">: </w:t>
      </w:r>
      <w:r w:rsidR="00B265A1">
        <w:rPr>
          <w:rFonts w:ascii="Times New Roman" w:hAnsi="Times New Roman" w:cs="Times New Roman"/>
          <w:sz w:val="24"/>
          <w:szCs w:val="24"/>
        </w:rPr>
        <w:t xml:space="preserve">If the agency rejects the small business specialist’s or PCR’s recommendation during a Federal Supply Schedule procurement, the agency must follow the procedures in </w:t>
      </w:r>
      <w:r w:rsidR="00E64756">
        <w:rPr>
          <w:rFonts w:ascii="Times New Roman" w:hAnsi="Times New Roman" w:cs="Times New Roman"/>
          <w:sz w:val="24"/>
          <w:szCs w:val="24"/>
        </w:rPr>
        <w:fldChar w:fldCharType="begin"/>
      </w:r>
      <w:r w:rsidR="00402DF6">
        <w:rPr>
          <w:rFonts w:ascii="Times New Roman" w:hAnsi="Times New Roman" w:cs="Times New Roman"/>
          <w:sz w:val="24"/>
          <w:szCs w:val="24"/>
        </w:rPr>
        <w:instrText xml:space="preserve"> HYPERLINK "http://www.acquisition.gov/far/loadmainre.html" </w:instrText>
      </w:r>
      <w:r w:rsidR="00E64756">
        <w:rPr>
          <w:rFonts w:ascii="Times New Roman" w:hAnsi="Times New Roman" w:cs="Times New Roman"/>
          <w:sz w:val="24"/>
          <w:szCs w:val="24"/>
        </w:rPr>
        <w:fldChar w:fldCharType="separate"/>
      </w:r>
      <w:r w:rsidR="00B265A1" w:rsidRPr="00402DF6">
        <w:rPr>
          <w:rStyle w:val="Hyperlink"/>
          <w:rFonts w:ascii="Times New Roman" w:hAnsi="Times New Roman" w:cs="Times New Roman"/>
          <w:sz w:val="24"/>
          <w:szCs w:val="24"/>
        </w:rPr>
        <w:t>FAR 19.505, “Rejecting Small Business Administration Recommendations”.</w:t>
      </w:r>
    </w:p>
    <w:p w:rsidR="00B265A1" w:rsidRDefault="00E64756" w:rsidP="00435FD4">
      <w:pPr>
        <w:spacing w:after="0"/>
        <w:rPr>
          <w:rFonts w:ascii="Times New Roman" w:hAnsi="Times New Roman" w:cs="Times New Roman"/>
          <w:sz w:val="24"/>
          <w:szCs w:val="24"/>
        </w:rPr>
      </w:pPr>
      <w:r>
        <w:rPr>
          <w:rFonts w:ascii="Times New Roman" w:hAnsi="Times New Roman" w:cs="Times New Roman"/>
          <w:sz w:val="24"/>
          <w:szCs w:val="24"/>
        </w:rPr>
        <w:fldChar w:fldCharType="end"/>
      </w:r>
    </w:p>
    <w:p w:rsidR="00B265A1" w:rsidRDefault="00BB0205" w:rsidP="00435FD4">
      <w:pPr>
        <w:spacing w:after="0"/>
        <w:rPr>
          <w:rFonts w:ascii="Times New Roman" w:hAnsi="Times New Roman" w:cs="Times New Roman"/>
          <w:sz w:val="24"/>
          <w:szCs w:val="24"/>
        </w:rPr>
      </w:pPr>
      <w:r>
        <w:rPr>
          <w:rFonts w:ascii="Times New Roman" w:hAnsi="Times New Roman" w:cs="Times New Roman"/>
          <w:color w:val="0070C0"/>
          <w:sz w:val="24"/>
          <w:szCs w:val="24"/>
        </w:rPr>
        <w:t>Answer Eight</w:t>
      </w:r>
      <w:r w:rsidR="00B265A1">
        <w:rPr>
          <w:rFonts w:ascii="Times New Roman" w:hAnsi="Times New Roman" w:cs="Times New Roman"/>
          <w:sz w:val="24"/>
          <w:szCs w:val="24"/>
        </w:rPr>
        <w:t xml:space="preserve">: </w:t>
      </w:r>
      <w:r w:rsidR="00B265A1" w:rsidRPr="00766E41">
        <w:rPr>
          <w:rFonts w:ascii="Times New Roman" w:hAnsi="Times New Roman" w:cs="Times New Roman"/>
          <w:b/>
          <w:sz w:val="24"/>
          <w:szCs w:val="24"/>
          <w:u w:val="single"/>
        </w:rPr>
        <w:t>False</w:t>
      </w:r>
      <w:r w:rsidR="00B265A1" w:rsidRPr="00B265A1">
        <w:rPr>
          <w:rFonts w:ascii="Times New Roman" w:hAnsi="Times New Roman" w:cs="Times New Roman"/>
          <w:b/>
          <w:sz w:val="24"/>
          <w:szCs w:val="24"/>
        </w:rPr>
        <w:t>.</w:t>
      </w:r>
      <w:r w:rsidR="00B265A1">
        <w:rPr>
          <w:rFonts w:ascii="Times New Roman" w:hAnsi="Times New Roman" w:cs="Times New Roman"/>
          <w:b/>
          <w:sz w:val="24"/>
          <w:szCs w:val="24"/>
        </w:rPr>
        <w:t xml:space="preserve"> </w:t>
      </w:r>
      <w:r w:rsidR="00B265A1">
        <w:rPr>
          <w:rFonts w:ascii="Times New Roman" w:hAnsi="Times New Roman" w:cs="Times New Roman"/>
          <w:sz w:val="24"/>
          <w:szCs w:val="24"/>
        </w:rPr>
        <w:t xml:space="preserve">In </w:t>
      </w:r>
      <w:r w:rsidR="009B426F">
        <w:rPr>
          <w:rFonts w:ascii="Times New Roman" w:hAnsi="Times New Roman" w:cs="Times New Roman"/>
          <w:sz w:val="24"/>
          <w:szCs w:val="24"/>
        </w:rPr>
        <w:t>open</w:t>
      </w:r>
      <w:r w:rsidR="00B265A1">
        <w:rPr>
          <w:rFonts w:ascii="Times New Roman" w:hAnsi="Times New Roman" w:cs="Times New Roman"/>
          <w:sz w:val="24"/>
          <w:szCs w:val="24"/>
        </w:rPr>
        <w:t xml:space="preserve"> market procurement, the PCR/SBA can appeal to the head of the contracting activity and ultimately to the head of the agency and under normal circumstances, the Contracting Officer must suspend the action until there is a resolution. Federal Supply Schedule procurements are not subject to the dictates of FAR part 19 even though the DFARS says that the Contracting Officer must coordinate via the DD2579. </w:t>
      </w:r>
      <w:r w:rsidR="009235B7">
        <w:rPr>
          <w:rFonts w:ascii="Times New Roman" w:hAnsi="Times New Roman" w:cs="Times New Roman"/>
          <w:sz w:val="24"/>
          <w:szCs w:val="24"/>
        </w:rPr>
        <w:t>The PCR may appeal the</w:t>
      </w:r>
      <w:r w:rsidR="00B265A1">
        <w:rPr>
          <w:rFonts w:ascii="Times New Roman" w:hAnsi="Times New Roman" w:cs="Times New Roman"/>
          <w:sz w:val="24"/>
          <w:szCs w:val="24"/>
        </w:rPr>
        <w:t xml:space="preserve"> Contracting Officer’s decision, but there is no requirement to </w:t>
      </w:r>
      <w:r w:rsidR="009235B7">
        <w:rPr>
          <w:rFonts w:ascii="Times New Roman" w:hAnsi="Times New Roman" w:cs="Times New Roman"/>
          <w:sz w:val="24"/>
          <w:szCs w:val="24"/>
        </w:rPr>
        <w:t xml:space="preserve">suspend the acquisition as there would be under </w:t>
      </w:r>
      <w:r w:rsidR="008169E7">
        <w:rPr>
          <w:rFonts w:ascii="Times New Roman" w:hAnsi="Times New Roman" w:cs="Times New Roman"/>
          <w:sz w:val="24"/>
          <w:szCs w:val="24"/>
        </w:rPr>
        <w:t xml:space="preserve">an </w:t>
      </w:r>
      <w:r>
        <w:rPr>
          <w:rFonts w:ascii="Times New Roman" w:hAnsi="Times New Roman" w:cs="Times New Roman"/>
          <w:sz w:val="24"/>
          <w:szCs w:val="24"/>
        </w:rPr>
        <w:t>open</w:t>
      </w:r>
      <w:r w:rsidR="009235B7">
        <w:rPr>
          <w:rFonts w:ascii="Times New Roman" w:hAnsi="Times New Roman" w:cs="Times New Roman"/>
          <w:sz w:val="24"/>
          <w:szCs w:val="24"/>
        </w:rPr>
        <w:t xml:space="preserve"> market procurement.</w:t>
      </w:r>
      <w:r w:rsidR="00E52F07">
        <w:rPr>
          <w:rFonts w:ascii="Times New Roman" w:hAnsi="Times New Roman" w:cs="Times New Roman"/>
          <w:sz w:val="24"/>
          <w:szCs w:val="24"/>
        </w:rPr>
        <w:t xml:space="preserve"> In addition, the final decision to reject the recommendation may be made </w:t>
      </w:r>
      <w:r w:rsidR="00FB04AD">
        <w:rPr>
          <w:rFonts w:ascii="Times New Roman" w:hAnsi="Times New Roman" w:cs="Times New Roman"/>
          <w:sz w:val="24"/>
          <w:szCs w:val="24"/>
        </w:rPr>
        <w:t xml:space="preserve">at the </w:t>
      </w:r>
      <w:r w:rsidR="00E52F07">
        <w:rPr>
          <w:rFonts w:ascii="Times New Roman" w:hAnsi="Times New Roman" w:cs="Times New Roman"/>
          <w:sz w:val="24"/>
          <w:szCs w:val="24"/>
        </w:rPr>
        <w:t>HCA level.</w:t>
      </w:r>
    </w:p>
    <w:p w:rsidR="00766E41" w:rsidRDefault="00766E41" w:rsidP="00435FD4">
      <w:pPr>
        <w:spacing w:after="0"/>
        <w:rPr>
          <w:rFonts w:ascii="Times New Roman" w:hAnsi="Times New Roman" w:cs="Times New Roman"/>
          <w:sz w:val="24"/>
          <w:szCs w:val="24"/>
        </w:rPr>
      </w:pPr>
    </w:p>
    <w:p w:rsidR="00766E41" w:rsidRPr="00E52F07" w:rsidRDefault="00BB0205" w:rsidP="00435FD4">
      <w:pPr>
        <w:spacing w:after="0"/>
        <w:rPr>
          <w:rFonts w:ascii="Times New Roman" w:hAnsi="Times New Roman" w:cs="Times New Roman"/>
          <w:sz w:val="24"/>
          <w:szCs w:val="24"/>
        </w:rPr>
      </w:pPr>
      <w:r>
        <w:rPr>
          <w:rFonts w:ascii="Times New Roman" w:hAnsi="Times New Roman" w:cs="Times New Roman"/>
          <w:color w:val="0070C0"/>
          <w:sz w:val="24"/>
          <w:szCs w:val="24"/>
        </w:rPr>
        <w:t>Myth Nine</w:t>
      </w:r>
      <w:r w:rsidR="00766E41">
        <w:rPr>
          <w:rFonts w:ascii="Times New Roman" w:hAnsi="Times New Roman" w:cs="Times New Roman"/>
          <w:sz w:val="24"/>
          <w:szCs w:val="24"/>
        </w:rPr>
        <w:t>: Even though FAR part 8 purchases are exempt from FAR part 19, the requirement to perform</w:t>
      </w:r>
      <w:r w:rsidR="009B426F">
        <w:rPr>
          <w:rFonts w:ascii="Times New Roman" w:hAnsi="Times New Roman" w:cs="Times New Roman"/>
          <w:sz w:val="24"/>
          <w:szCs w:val="24"/>
        </w:rPr>
        <w:t xml:space="preserve"> the rule of two analysis is set forth in the Small Business Act</w:t>
      </w:r>
      <w:r w:rsidR="00E52F07">
        <w:rPr>
          <w:rFonts w:ascii="Times New Roman" w:hAnsi="Times New Roman" w:cs="Times New Roman"/>
          <w:sz w:val="24"/>
          <w:szCs w:val="24"/>
        </w:rPr>
        <w:t>,</w:t>
      </w:r>
      <w:r w:rsidR="009B426F">
        <w:rPr>
          <w:rFonts w:ascii="Times New Roman" w:hAnsi="Times New Roman" w:cs="Times New Roman"/>
          <w:sz w:val="24"/>
          <w:szCs w:val="24"/>
        </w:rPr>
        <w:t xml:space="preserve"> </w:t>
      </w:r>
      <w:r w:rsidR="009B426F" w:rsidRPr="00E52F07">
        <w:rPr>
          <w:rFonts w:ascii="Times New Roman" w:hAnsi="Times New Roman" w:cs="Times New Roman"/>
          <w:sz w:val="24"/>
          <w:szCs w:val="24"/>
        </w:rPr>
        <w:t>which takes precedence over the Federal Supply Schedule program.</w:t>
      </w:r>
    </w:p>
    <w:p w:rsidR="009B426F" w:rsidRDefault="009B426F" w:rsidP="00435FD4">
      <w:pPr>
        <w:spacing w:after="0"/>
        <w:rPr>
          <w:rFonts w:ascii="Times New Roman" w:hAnsi="Times New Roman" w:cs="Times New Roman"/>
          <w:sz w:val="24"/>
          <w:szCs w:val="24"/>
        </w:rPr>
      </w:pPr>
    </w:p>
    <w:p w:rsidR="009B426F" w:rsidRDefault="00BB0205" w:rsidP="00435FD4">
      <w:pPr>
        <w:spacing w:after="0"/>
        <w:rPr>
          <w:rFonts w:ascii="Times New Roman" w:hAnsi="Times New Roman" w:cs="Times New Roman"/>
          <w:sz w:val="24"/>
          <w:szCs w:val="24"/>
        </w:rPr>
      </w:pPr>
      <w:r>
        <w:rPr>
          <w:rFonts w:ascii="Times New Roman" w:hAnsi="Times New Roman" w:cs="Times New Roman"/>
          <w:color w:val="0070C0"/>
          <w:sz w:val="24"/>
          <w:szCs w:val="24"/>
        </w:rPr>
        <w:t>Answer Nine</w:t>
      </w:r>
      <w:r w:rsidR="009B426F">
        <w:rPr>
          <w:rFonts w:ascii="Times New Roman" w:hAnsi="Times New Roman" w:cs="Times New Roman"/>
          <w:sz w:val="24"/>
          <w:szCs w:val="24"/>
        </w:rPr>
        <w:t xml:space="preserve">: </w:t>
      </w:r>
      <w:r w:rsidR="009B426F" w:rsidRPr="00B02ADC">
        <w:rPr>
          <w:rFonts w:ascii="Times New Roman" w:hAnsi="Times New Roman" w:cs="Times New Roman"/>
          <w:b/>
          <w:sz w:val="24"/>
          <w:szCs w:val="24"/>
          <w:u w:val="single"/>
        </w:rPr>
        <w:t>False.</w:t>
      </w:r>
      <w:r w:rsidR="009B426F">
        <w:rPr>
          <w:rFonts w:ascii="Times New Roman" w:hAnsi="Times New Roman" w:cs="Times New Roman"/>
          <w:b/>
          <w:sz w:val="24"/>
          <w:szCs w:val="24"/>
        </w:rPr>
        <w:t xml:space="preserve"> </w:t>
      </w:r>
      <w:r w:rsidR="009B426F">
        <w:rPr>
          <w:rFonts w:ascii="Times New Roman" w:hAnsi="Times New Roman" w:cs="Times New Roman"/>
          <w:sz w:val="24"/>
          <w:szCs w:val="24"/>
        </w:rPr>
        <w:t>In Edmond Computer Company (</w:t>
      </w:r>
      <w:hyperlink r:id="rId14" w:history="1">
        <w:r w:rsidR="009B426F" w:rsidRPr="00E324AD">
          <w:rPr>
            <w:rStyle w:val="Hyperlink"/>
            <w:rFonts w:ascii="Times New Roman" w:hAnsi="Times New Roman" w:cs="Times New Roman"/>
            <w:sz w:val="24"/>
            <w:szCs w:val="24"/>
          </w:rPr>
          <w:t>B-402863</w:t>
        </w:r>
      </w:hyperlink>
      <w:r w:rsidR="009B426F">
        <w:rPr>
          <w:rFonts w:ascii="Times New Roman" w:hAnsi="Times New Roman" w:cs="Times New Roman"/>
          <w:sz w:val="24"/>
          <w:szCs w:val="24"/>
        </w:rPr>
        <w:t>), the GAO states, “Nothing in the Small Business Act suggests or requires that the Rule of Two—which is set forth in the regulations to implement the Act, takes precedence over the Federal Supply Schedule Program”</w:t>
      </w:r>
    </w:p>
    <w:p w:rsidR="009B426F" w:rsidRDefault="009B426F" w:rsidP="00435FD4">
      <w:pPr>
        <w:spacing w:after="0"/>
        <w:rPr>
          <w:rFonts w:ascii="Times New Roman" w:hAnsi="Times New Roman" w:cs="Times New Roman"/>
          <w:sz w:val="24"/>
          <w:szCs w:val="24"/>
        </w:rPr>
      </w:pPr>
    </w:p>
    <w:p w:rsidR="009B426F" w:rsidRDefault="006E220C" w:rsidP="00435FD4">
      <w:pPr>
        <w:spacing w:after="0"/>
        <w:rPr>
          <w:rFonts w:ascii="Times New Roman" w:hAnsi="Times New Roman" w:cs="Times New Roman"/>
          <w:sz w:val="24"/>
          <w:szCs w:val="24"/>
        </w:rPr>
      </w:pPr>
      <w:r>
        <w:rPr>
          <w:rFonts w:ascii="Times New Roman" w:hAnsi="Times New Roman" w:cs="Times New Roman"/>
          <w:color w:val="0070C0"/>
          <w:sz w:val="24"/>
          <w:szCs w:val="24"/>
        </w:rPr>
        <w:t>Myth Ten</w:t>
      </w:r>
      <w:r w:rsidR="009B426F">
        <w:rPr>
          <w:rFonts w:ascii="Times New Roman" w:hAnsi="Times New Roman" w:cs="Times New Roman"/>
          <w:sz w:val="24"/>
          <w:szCs w:val="24"/>
        </w:rPr>
        <w:t>: The agency is exempted from applying the rule of two analysis in the Federal Supply Schedule program only if the schedule is mandatory.</w:t>
      </w:r>
    </w:p>
    <w:p w:rsidR="009B426F" w:rsidRDefault="009B426F" w:rsidP="00435FD4">
      <w:pPr>
        <w:spacing w:after="0"/>
        <w:rPr>
          <w:rFonts w:ascii="Times New Roman" w:hAnsi="Times New Roman" w:cs="Times New Roman"/>
          <w:sz w:val="24"/>
          <w:szCs w:val="24"/>
        </w:rPr>
      </w:pPr>
    </w:p>
    <w:p w:rsidR="009B426F" w:rsidRDefault="006E220C" w:rsidP="00435FD4">
      <w:pPr>
        <w:spacing w:after="0"/>
        <w:rPr>
          <w:rFonts w:ascii="Times New Roman" w:hAnsi="Times New Roman" w:cs="Times New Roman"/>
          <w:sz w:val="24"/>
          <w:szCs w:val="24"/>
        </w:rPr>
      </w:pPr>
      <w:r>
        <w:rPr>
          <w:rFonts w:ascii="Times New Roman" w:hAnsi="Times New Roman" w:cs="Times New Roman"/>
          <w:color w:val="0070C0"/>
          <w:sz w:val="24"/>
          <w:szCs w:val="24"/>
        </w:rPr>
        <w:t>Answer Ten</w:t>
      </w:r>
      <w:r w:rsidR="009B426F">
        <w:rPr>
          <w:rFonts w:ascii="Times New Roman" w:hAnsi="Times New Roman" w:cs="Times New Roman"/>
          <w:sz w:val="24"/>
          <w:szCs w:val="24"/>
        </w:rPr>
        <w:t xml:space="preserve">: </w:t>
      </w:r>
      <w:r w:rsidR="009B426F" w:rsidRPr="009B426F">
        <w:rPr>
          <w:rFonts w:ascii="Times New Roman" w:hAnsi="Times New Roman" w:cs="Times New Roman"/>
          <w:b/>
          <w:sz w:val="24"/>
          <w:szCs w:val="24"/>
          <w:u w:val="single"/>
        </w:rPr>
        <w:t>False.</w:t>
      </w:r>
      <w:r w:rsidR="009B426F">
        <w:rPr>
          <w:rFonts w:ascii="Times New Roman" w:hAnsi="Times New Roman" w:cs="Times New Roman"/>
          <w:sz w:val="24"/>
          <w:szCs w:val="24"/>
        </w:rPr>
        <w:t xml:space="preserve"> See Edmond Computer Company (</w:t>
      </w:r>
      <w:hyperlink r:id="rId15" w:history="1">
        <w:r w:rsidR="009B426F" w:rsidRPr="00E324AD">
          <w:rPr>
            <w:rStyle w:val="Hyperlink"/>
            <w:rFonts w:ascii="Times New Roman" w:hAnsi="Times New Roman" w:cs="Times New Roman"/>
            <w:sz w:val="24"/>
            <w:szCs w:val="24"/>
          </w:rPr>
          <w:t>B-402864</w:t>
        </w:r>
      </w:hyperlink>
      <w:r w:rsidR="009B426F">
        <w:rPr>
          <w:rFonts w:ascii="Times New Roman" w:hAnsi="Times New Roman" w:cs="Times New Roman"/>
          <w:sz w:val="24"/>
          <w:szCs w:val="24"/>
        </w:rPr>
        <w:t>) page 3.</w:t>
      </w:r>
    </w:p>
    <w:p w:rsidR="00E65C14" w:rsidRDefault="00E65C14" w:rsidP="00435FD4">
      <w:pPr>
        <w:spacing w:after="0"/>
        <w:rPr>
          <w:rFonts w:ascii="Times New Roman" w:hAnsi="Times New Roman" w:cs="Times New Roman"/>
          <w:sz w:val="24"/>
          <w:szCs w:val="24"/>
        </w:rPr>
      </w:pPr>
    </w:p>
    <w:p w:rsidR="00E65C14" w:rsidRDefault="006E220C" w:rsidP="00435FD4">
      <w:pPr>
        <w:spacing w:after="0"/>
        <w:rPr>
          <w:rFonts w:ascii="Times New Roman" w:hAnsi="Times New Roman" w:cs="Times New Roman"/>
          <w:sz w:val="24"/>
          <w:szCs w:val="24"/>
        </w:rPr>
      </w:pPr>
      <w:r>
        <w:rPr>
          <w:rFonts w:ascii="Times New Roman" w:hAnsi="Times New Roman" w:cs="Times New Roman"/>
          <w:color w:val="0070C0"/>
          <w:sz w:val="24"/>
          <w:szCs w:val="24"/>
        </w:rPr>
        <w:t>Myth Eleven</w:t>
      </w:r>
      <w:r w:rsidR="00E65C14">
        <w:rPr>
          <w:rFonts w:ascii="Times New Roman" w:hAnsi="Times New Roman" w:cs="Times New Roman"/>
          <w:sz w:val="24"/>
          <w:szCs w:val="24"/>
        </w:rPr>
        <w:t>: Use of the Federal Supply Schedules does not comply with the tenants of the Competition in Contracting Act, because it limits competition.</w:t>
      </w:r>
    </w:p>
    <w:p w:rsidR="00E65C14" w:rsidRDefault="00E65C14" w:rsidP="00435FD4">
      <w:pPr>
        <w:spacing w:after="0"/>
        <w:rPr>
          <w:rFonts w:ascii="Times New Roman" w:hAnsi="Times New Roman" w:cs="Times New Roman"/>
          <w:sz w:val="24"/>
          <w:szCs w:val="24"/>
        </w:rPr>
      </w:pPr>
    </w:p>
    <w:p w:rsidR="00E65C14" w:rsidRDefault="006E220C" w:rsidP="00435FD4">
      <w:pPr>
        <w:spacing w:after="0"/>
        <w:rPr>
          <w:rFonts w:ascii="Times New Roman" w:hAnsi="Times New Roman" w:cs="Times New Roman"/>
          <w:sz w:val="24"/>
          <w:szCs w:val="24"/>
        </w:rPr>
      </w:pPr>
      <w:r>
        <w:rPr>
          <w:rFonts w:ascii="Times New Roman" w:hAnsi="Times New Roman" w:cs="Times New Roman"/>
          <w:color w:val="0070C0"/>
          <w:sz w:val="24"/>
          <w:szCs w:val="24"/>
        </w:rPr>
        <w:t>Answer Eleven</w:t>
      </w:r>
      <w:r w:rsidR="00E65C14">
        <w:rPr>
          <w:rFonts w:ascii="Times New Roman" w:hAnsi="Times New Roman" w:cs="Times New Roman"/>
          <w:sz w:val="24"/>
          <w:szCs w:val="24"/>
        </w:rPr>
        <w:t xml:space="preserve">: </w:t>
      </w:r>
      <w:r w:rsidR="00E65C14" w:rsidRPr="00F96CB3">
        <w:rPr>
          <w:rFonts w:ascii="Times New Roman" w:hAnsi="Times New Roman" w:cs="Times New Roman"/>
          <w:b/>
          <w:sz w:val="24"/>
          <w:szCs w:val="24"/>
          <w:u w:val="single"/>
        </w:rPr>
        <w:t>False.</w:t>
      </w:r>
      <w:r w:rsidR="00E65C14">
        <w:rPr>
          <w:rFonts w:ascii="Times New Roman" w:hAnsi="Times New Roman" w:cs="Times New Roman"/>
          <w:b/>
          <w:sz w:val="24"/>
          <w:szCs w:val="24"/>
        </w:rPr>
        <w:t xml:space="preserve"> </w:t>
      </w:r>
      <w:r w:rsidR="00E65C14">
        <w:rPr>
          <w:rFonts w:ascii="Times New Roman" w:hAnsi="Times New Roman" w:cs="Times New Roman"/>
          <w:sz w:val="24"/>
          <w:szCs w:val="24"/>
        </w:rPr>
        <w:t>The Federal Supply Schedule procedures are specifically enumerated as one of the procedures that comply with full and open competition requirements.</w:t>
      </w:r>
      <w:r w:rsidR="00E65C14">
        <w:rPr>
          <w:rStyle w:val="FootnoteReference"/>
          <w:rFonts w:ascii="Times New Roman" w:hAnsi="Times New Roman" w:cs="Times New Roman"/>
          <w:sz w:val="24"/>
          <w:szCs w:val="24"/>
        </w:rPr>
        <w:footnoteReference w:id="14"/>
      </w:r>
    </w:p>
    <w:p w:rsidR="007E653F" w:rsidRDefault="007E653F" w:rsidP="00435FD4">
      <w:pPr>
        <w:spacing w:after="0"/>
        <w:rPr>
          <w:rFonts w:ascii="Times New Roman" w:hAnsi="Times New Roman" w:cs="Times New Roman"/>
          <w:sz w:val="24"/>
          <w:szCs w:val="24"/>
        </w:rPr>
      </w:pPr>
    </w:p>
    <w:p w:rsidR="007E653F" w:rsidRPr="00CA462A" w:rsidRDefault="006E220C" w:rsidP="00435FD4">
      <w:pPr>
        <w:spacing w:after="0"/>
        <w:rPr>
          <w:rFonts w:ascii="Times New Roman" w:hAnsi="Times New Roman" w:cs="Times New Roman"/>
          <w:sz w:val="24"/>
          <w:szCs w:val="24"/>
        </w:rPr>
      </w:pPr>
      <w:r w:rsidRPr="00CA462A">
        <w:rPr>
          <w:rFonts w:ascii="Times New Roman" w:hAnsi="Times New Roman" w:cs="Times New Roman"/>
          <w:color w:val="0070C0"/>
          <w:sz w:val="24"/>
          <w:szCs w:val="24"/>
        </w:rPr>
        <w:lastRenderedPageBreak/>
        <w:t>Myth Twelve</w:t>
      </w:r>
      <w:r w:rsidR="007E653F" w:rsidRPr="00CA462A">
        <w:rPr>
          <w:rFonts w:ascii="Times New Roman" w:hAnsi="Times New Roman" w:cs="Times New Roman"/>
          <w:sz w:val="24"/>
          <w:szCs w:val="24"/>
        </w:rPr>
        <w:t xml:space="preserve">: If </w:t>
      </w:r>
      <w:r w:rsidR="004F0389" w:rsidRPr="00CA462A">
        <w:rPr>
          <w:rFonts w:ascii="Times New Roman" w:hAnsi="Times New Roman" w:cs="Times New Roman"/>
          <w:sz w:val="24"/>
          <w:szCs w:val="24"/>
        </w:rPr>
        <w:t>an</w:t>
      </w:r>
      <w:r w:rsidR="007E653F" w:rsidRPr="00CA462A">
        <w:rPr>
          <w:rFonts w:ascii="Times New Roman" w:hAnsi="Times New Roman" w:cs="Times New Roman"/>
          <w:sz w:val="24"/>
          <w:szCs w:val="24"/>
        </w:rPr>
        <w:t xml:space="preserve"> agency surveys </w:t>
      </w:r>
      <w:r w:rsidR="004F0389" w:rsidRPr="00CA462A">
        <w:rPr>
          <w:rFonts w:ascii="Times New Roman" w:hAnsi="Times New Roman" w:cs="Times New Roman"/>
          <w:sz w:val="24"/>
          <w:szCs w:val="24"/>
        </w:rPr>
        <w:t>the Open and Federal Supply Schedule market</w:t>
      </w:r>
      <w:r w:rsidR="008169E7" w:rsidRPr="00CA462A">
        <w:rPr>
          <w:rFonts w:ascii="Times New Roman" w:hAnsi="Times New Roman" w:cs="Times New Roman"/>
          <w:sz w:val="24"/>
          <w:szCs w:val="24"/>
        </w:rPr>
        <w:t>s</w:t>
      </w:r>
      <w:r w:rsidR="007E653F" w:rsidRPr="00CA462A">
        <w:rPr>
          <w:rFonts w:ascii="Times New Roman" w:hAnsi="Times New Roman" w:cs="Times New Roman"/>
          <w:sz w:val="24"/>
          <w:szCs w:val="24"/>
        </w:rPr>
        <w:t xml:space="preserve"> and discovers that there are capable small businesses in the open market</w:t>
      </w:r>
      <w:r w:rsidR="001224CA" w:rsidRPr="00CA462A">
        <w:rPr>
          <w:rFonts w:ascii="Times New Roman" w:hAnsi="Times New Roman" w:cs="Times New Roman"/>
          <w:sz w:val="24"/>
          <w:szCs w:val="24"/>
        </w:rPr>
        <w:t>,</w:t>
      </w:r>
      <w:r w:rsidR="007E653F" w:rsidRPr="00CA462A">
        <w:rPr>
          <w:rFonts w:ascii="Times New Roman" w:hAnsi="Times New Roman" w:cs="Times New Roman"/>
          <w:sz w:val="24"/>
          <w:szCs w:val="24"/>
        </w:rPr>
        <w:t xml:space="preserve"> the agency is required to set the acquisition aside</w:t>
      </w:r>
      <w:r w:rsidR="008169E7" w:rsidRPr="00CA462A">
        <w:rPr>
          <w:rFonts w:ascii="Times New Roman" w:hAnsi="Times New Roman" w:cs="Times New Roman"/>
          <w:sz w:val="24"/>
          <w:szCs w:val="24"/>
        </w:rPr>
        <w:t>.</w:t>
      </w:r>
      <w:r w:rsidR="007E653F" w:rsidRPr="00CA462A">
        <w:rPr>
          <w:rFonts w:ascii="Times New Roman" w:hAnsi="Times New Roman" w:cs="Times New Roman"/>
          <w:sz w:val="24"/>
          <w:szCs w:val="24"/>
        </w:rPr>
        <w:t xml:space="preserve"> Otherwise the agency risks having a protest sustained against it because </w:t>
      </w:r>
      <w:r w:rsidR="004F0389" w:rsidRPr="00CA462A">
        <w:rPr>
          <w:rFonts w:ascii="Times New Roman" w:hAnsi="Times New Roman" w:cs="Times New Roman"/>
          <w:sz w:val="24"/>
          <w:szCs w:val="24"/>
        </w:rPr>
        <w:t>the agency purposely circumvented</w:t>
      </w:r>
      <w:r w:rsidR="007E653F" w:rsidRPr="00CA462A">
        <w:rPr>
          <w:rFonts w:ascii="Times New Roman" w:hAnsi="Times New Roman" w:cs="Times New Roman"/>
          <w:sz w:val="24"/>
          <w:szCs w:val="24"/>
        </w:rPr>
        <w:t xml:space="preserve"> the Small Business Act.</w:t>
      </w:r>
    </w:p>
    <w:p w:rsidR="0098170A" w:rsidRPr="00CA462A" w:rsidRDefault="0098170A" w:rsidP="00435FD4">
      <w:pPr>
        <w:spacing w:after="0"/>
        <w:rPr>
          <w:rFonts w:ascii="Times New Roman" w:hAnsi="Times New Roman" w:cs="Times New Roman"/>
          <w:sz w:val="24"/>
          <w:szCs w:val="24"/>
        </w:rPr>
      </w:pPr>
    </w:p>
    <w:p w:rsidR="007E653F" w:rsidRPr="00610306" w:rsidRDefault="007E653F" w:rsidP="00435FD4">
      <w:pPr>
        <w:spacing w:after="0"/>
        <w:rPr>
          <w:rFonts w:ascii="Times New Roman" w:hAnsi="Times New Roman" w:cs="Times New Roman"/>
          <w:sz w:val="24"/>
          <w:szCs w:val="24"/>
        </w:rPr>
      </w:pPr>
      <w:r w:rsidRPr="00CA462A">
        <w:rPr>
          <w:rFonts w:ascii="Times New Roman" w:hAnsi="Times New Roman" w:cs="Times New Roman"/>
          <w:color w:val="0070C0"/>
          <w:sz w:val="24"/>
          <w:szCs w:val="24"/>
        </w:rPr>
        <w:t xml:space="preserve">Answer </w:t>
      </w:r>
      <w:r w:rsidR="006E220C" w:rsidRPr="00CA462A">
        <w:rPr>
          <w:rFonts w:ascii="Times New Roman" w:hAnsi="Times New Roman" w:cs="Times New Roman"/>
          <w:color w:val="0070C0"/>
          <w:sz w:val="24"/>
          <w:szCs w:val="24"/>
        </w:rPr>
        <w:t>Twelve</w:t>
      </w:r>
      <w:r w:rsidRPr="00CA462A">
        <w:rPr>
          <w:rFonts w:ascii="Times New Roman" w:hAnsi="Times New Roman" w:cs="Times New Roman"/>
          <w:sz w:val="24"/>
          <w:szCs w:val="24"/>
        </w:rPr>
        <w:t xml:space="preserve">: </w:t>
      </w:r>
      <w:r w:rsidRPr="00CA462A">
        <w:rPr>
          <w:rFonts w:ascii="Times New Roman" w:hAnsi="Times New Roman" w:cs="Times New Roman"/>
          <w:b/>
          <w:sz w:val="24"/>
          <w:szCs w:val="24"/>
          <w:u w:val="single"/>
        </w:rPr>
        <w:t xml:space="preserve">False. </w:t>
      </w:r>
      <w:r w:rsidR="00610306" w:rsidRPr="00CA462A">
        <w:rPr>
          <w:rFonts w:ascii="Times New Roman" w:hAnsi="Times New Roman" w:cs="Times New Roman"/>
          <w:sz w:val="24"/>
          <w:szCs w:val="24"/>
        </w:rPr>
        <w:t xml:space="preserve"> A contracting agency has the discretion to determine its needs and the best method to accommodate them. In most circumstances a vendor must hold a Federal Supply Schedule in order to protest </w:t>
      </w:r>
      <w:r w:rsidR="001224CA" w:rsidRPr="00CA462A">
        <w:rPr>
          <w:rFonts w:ascii="Times New Roman" w:hAnsi="Times New Roman" w:cs="Times New Roman"/>
          <w:sz w:val="24"/>
          <w:szCs w:val="24"/>
        </w:rPr>
        <w:t xml:space="preserve">the agency’s acquisition strategy to procure its requirements </w:t>
      </w:r>
      <w:r w:rsidR="004E5308" w:rsidRPr="00CA462A">
        <w:rPr>
          <w:rFonts w:ascii="Times New Roman" w:hAnsi="Times New Roman" w:cs="Times New Roman"/>
          <w:sz w:val="24"/>
          <w:szCs w:val="24"/>
        </w:rPr>
        <w:t>on</w:t>
      </w:r>
      <w:r w:rsidR="001224CA" w:rsidRPr="00CA462A">
        <w:rPr>
          <w:rFonts w:ascii="Times New Roman" w:hAnsi="Times New Roman" w:cs="Times New Roman"/>
          <w:sz w:val="24"/>
          <w:szCs w:val="24"/>
        </w:rPr>
        <w:t xml:space="preserve"> the Federal Supply Schedules.</w:t>
      </w:r>
      <w:r w:rsidR="00610306" w:rsidRPr="00CA462A">
        <w:rPr>
          <w:rFonts w:ascii="Times New Roman" w:hAnsi="Times New Roman" w:cs="Times New Roman"/>
          <w:sz w:val="24"/>
          <w:szCs w:val="24"/>
        </w:rPr>
        <w:t xml:space="preserve"> Otherwise the protest will be dismissed because a vendor without a schedule is not an interested party.</w:t>
      </w:r>
      <w:r w:rsidR="00610306" w:rsidRPr="00CA462A">
        <w:rPr>
          <w:rStyle w:val="FootnoteReference"/>
          <w:rFonts w:ascii="Times New Roman" w:hAnsi="Times New Roman" w:cs="Times New Roman"/>
          <w:sz w:val="24"/>
          <w:szCs w:val="24"/>
        </w:rPr>
        <w:footnoteReference w:id="15"/>
      </w:r>
      <w:r w:rsidR="00610306" w:rsidRPr="00CA462A">
        <w:rPr>
          <w:rFonts w:ascii="Times New Roman" w:hAnsi="Times New Roman" w:cs="Times New Roman"/>
          <w:sz w:val="24"/>
          <w:szCs w:val="24"/>
        </w:rPr>
        <w:t xml:space="preserve"> The only exception to this i</w:t>
      </w:r>
      <w:r w:rsidR="00BB0205" w:rsidRPr="00CA462A">
        <w:rPr>
          <w:rFonts w:ascii="Times New Roman" w:hAnsi="Times New Roman" w:cs="Times New Roman"/>
          <w:sz w:val="24"/>
          <w:szCs w:val="24"/>
        </w:rPr>
        <w:t xml:space="preserve">s when an agency attempts to use a </w:t>
      </w:r>
      <w:r w:rsidR="008169E7" w:rsidRPr="00CA462A">
        <w:rPr>
          <w:rFonts w:ascii="Times New Roman" w:hAnsi="Times New Roman" w:cs="Times New Roman"/>
          <w:sz w:val="24"/>
          <w:szCs w:val="24"/>
        </w:rPr>
        <w:t>Federal Supply S</w:t>
      </w:r>
      <w:r w:rsidR="00BB0205" w:rsidRPr="00CA462A">
        <w:rPr>
          <w:rFonts w:ascii="Times New Roman" w:hAnsi="Times New Roman" w:cs="Times New Roman"/>
          <w:sz w:val="24"/>
          <w:szCs w:val="24"/>
        </w:rPr>
        <w:t xml:space="preserve">chedule that cannot accommodate its requirements because the items or services required are not within </w:t>
      </w:r>
      <w:r w:rsidR="008169E7" w:rsidRPr="00CA462A">
        <w:rPr>
          <w:rFonts w:ascii="Times New Roman" w:hAnsi="Times New Roman" w:cs="Times New Roman"/>
          <w:sz w:val="24"/>
          <w:szCs w:val="24"/>
        </w:rPr>
        <w:t>its</w:t>
      </w:r>
      <w:r w:rsidR="00BB0205" w:rsidRPr="00CA462A">
        <w:rPr>
          <w:rFonts w:ascii="Times New Roman" w:hAnsi="Times New Roman" w:cs="Times New Roman"/>
          <w:sz w:val="24"/>
          <w:szCs w:val="24"/>
        </w:rPr>
        <w:t xml:space="preserve"> scope</w:t>
      </w:r>
      <w:r w:rsidR="008169E7" w:rsidRPr="00CA462A">
        <w:rPr>
          <w:rFonts w:ascii="Times New Roman" w:hAnsi="Times New Roman" w:cs="Times New Roman"/>
          <w:sz w:val="24"/>
          <w:szCs w:val="24"/>
        </w:rPr>
        <w:t>.</w:t>
      </w:r>
      <w:r w:rsidR="00BB0205" w:rsidRPr="00CA462A">
        <w:rPr>
          <w:rFonts w:ascii="Times New Roman" w:hAnsi="Times New Roman" w:cs="Times New Roman"/>
          <w:sz w:val="24"/>
          <w:szCs w:val="24"/>
        </w:rPr>
        <w:t xml:space="preserve"> </w:t>
      </w:r>
      <w:r w:rsidR="00BB0205" w:rsidRPr="00CA462A">
        <w:rPr>
          <w:rFonts w:ascii="Times New Roman" w:hAnsi="Times New Roman" w:cs="Times New Roman"/>
          <w:b/>
          <w:i/>
          <w:sz w:val="24"/>
          <w:szCs w:val="24"/>
        </w:rPr>
        <w:t xml:space="preserve">See </w:t>
      </w:r>
      <w:r w:rsidR="001224CA" w:rsidRPr="00CA462A">
        <w:rPr>
          <w:rFonts w:ascii="Times New Roman" w:hAnsi="Times New Roman" w:cs="Times New Roman"/>
          <w:b/>
          <w:i/>
          <w:sz w:val="24"/>
          <w:szCs w:val="24"/>
        </w:rPr>
        <w:t>National Forensic</w:t>
      </w:r>
      <w:r w:rsidR="0020535B" w:rsidRPr="00CA462A">
        <w:rPr>
          <w:rFonts w:ascii="Times New Roman" w:hAnsi="Times New Roman" w:cs="Times New Roman"/>
          <w:b/>
          <w:i/>
          <w:sz w:val="24"/>
          <w:szCs w:val="24"/>
        </w:rPr>
        <w:t xml:space="preserve"> Science Technology Center, Inc</w:t>
      </w:r>
      <w:r w:rsidR="00BB0205" w:rsidRPr="00CA462A">
        <w:rPr>
          <w:rFonts w:ascii="Times New Roman" w:hAnsi="Times New Roman" w:cs="Times New Roman"/>
          <w:sz w:val="24"/>
          <w:szCs w:val="24"/>
        </w:rPr>
        <w:t xml:space="preserve">. </w:t>
      </w:r>
      <w:hyperlink r:id="rId16" w:history="1">
        <w:r w:rsidR="0020535B" w:rsidRPr="00CA462A">
          <w:rPr>
            <w:rStyle w:val="Hyperlink"/>
            <w:rFonts w:ascii="Times New Roman" w:hAnsi="Times New Roman" w:cs="Times New Roman"/>
            <w:b/>
            <w:i/>
            <w:sz w:val="24"/>
            <w:szCs w:val="24"/>
          </w:rPr>
          <w:t>B-409457.2/3</w:t>
        </w:r>
      </w:hyperlink>
      <w:r w:rsidR="0020535B" w:rsidRPr="00CA462A">
        <w:rPr>
          <w:rFonts w:ascii="Times New Roman" w:hAnsi="Times New Roman" w:cs="Times New Roman"/>
          <w:b/>
          <w:i/>
          <w:sz w:val="24"/>
          <w:szCs w:val="24"/>
        </w:rPr>
        <w:t>: July 2014</w:t>
      </w:r>
      <w:r w:rsidR="0020535B" w:rsidRPr="00CA462A">
        <w:rPr>
          <w:rFonts w:ascii="Times New Roman" w:hAnsi="Times New Roman" w:cs="Times New Roman"/>
          <w:sz w:val="24"/>
          <w:szCs w:val="24"/>
        </w:rPr>
        <w:t>.</w:t>
      </w:r>
      <w:r w:rsidR="00610306">
        <w:rPr>
          <w:rFonts w:ascii="Times New Roman" w:hAnsi="Times New Roman" w:cs="Times New Roman"/>
          <w:sz w:val="24"/>
          <w:szCs w:val="24"/>
        </w:rPr>
        <w:t xml:space="preserve"> </w:t>
      </w:r>
    </w:p>
    <w:p w:rsidR="00B31144" w:rsidRPr="008E2309" w:rsidRDefault="009C40E1" w:rsidP="008E2309">
      <w:pPr>
        <w:pStyle w:val="Heading1"/>
      </w:pPr>
      <w:bookmarkStart w:id="3" w:name="_Toc408730584"/>
      <w:r w:rsidRPr="008E2309">
        <w:t>C</w:t>
      </w:r>
      <w:r w:rsidR="008E2309">
        <w:t>onclusion</w:t>
      </w:r>
      <w:bookmarkEnd w:id="3"/>
    </w:p>
    <w:p w:rsidR="00283F7F" w:rsidRDefault="00961E21" w:rsidP="009C40E1">
      <w:pPr>
        <w:rPr>
          <w:rFonts w:ascii="Times New Roman" w:hAnsi="Times New Roman" w:cs="Times New Roman"/>
          <w:sz w:val="24"/>
          <w:szCs w:val="24"/>
        </w:rPr>
      </w:pPr>
      <w:r>
        <w:rPr>
          <w:rFonts w:ascii="Times New Roman" w:hAnsi="Times New Roman" w:cs="Times New Roman"/>
          <w:sz w:val="24"/>
          <w:szCs w:val="24"/>
        </w:rPr>
        <w:t>The foregoing analysis demonstrate</w:t>
      </w:r>
      <w:r w:rsidR="00283F7F">
        <w:rPr>
          <w:rFonts w:ascii="Times New Roman" w:hAnsi="Times New Roman" w:cs="Times New Roman"/>
          <w:sz w:val="24"/>
          <w:szCs w:val="24"/>
        </w:rPr>
        <w:t>s</w:t>
      </w:r>
      <w:r>
        <w:rPr>
          <w:rFonts w:ascii="Times New Roman" w:hAnsi="Times New Roman" w:cs="Times New Roman"/>
          <w:sz w:val="24"/>
          <w:szCs w:val="24"/>
        </w:rPr>
        <w:t xml:space="preserve"> th</w:t>
      </w:r>
      <w:r w:rsidR="00283F7F">
        <w:rPr>
          <w:rFonts w:ascii="Times New Roman" w:hAnsi="Times New Roman" w:cs="Times New Roman"/>
          <w:sz w:val="24"/>
          <w:szCs w:val="24"/>
        </w:rPr>
        <w:t>e following:</w:t>
      </w:r>
    </w:p>
    <w:p w:rsidR="00EC27E1" w:rsidRDefault="00283F7F" w:rsidP="00283F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That </w:t>
      </w:r>
      <w:r w:rsidR="00F142A5" w:rsidRPr="00283F7F">
        <w:rPr>
          <w:rFonts w:ascii="Times New Roman" w:hAnsi="Times New Roman" w:cs="Times New Roman"/>
          <w:sz w:val="24"/>
          <w:szCs w:val="24"/>
        </w:rPr>
        <w:t xml:space="preserve">an agency satisfies its statutory obligation to conduct market research and acquisition planning </w:t>
      </w:r>
      <w:r w:rsidR="00EC27E1" w:rsidRPr="00283F7F">
        <w:rPr>
          <w:rFonts w:ascii="Times New Roman" w:hAnsi="Times New Roman" w:cs="Times New Roman"/>
          <w:sz w:val="24"/>
          <w:szCs w:val="24"/>
        </w:rPr>
        <w:t xml:space="preserve">when conducting market research </w:t>
      </w:r>
      <w:r w:rsidR="002D1B7E">
        <w:rPr>
          <w:rFonts w:ascii="Times New Roman" w:hAnsi="Times New Roman" w:cs="Times New Roman"/>
          <w:sz w:val="24"/>
          <w:szCs w:val="24"/>
        </w:rPr>
        <w:t xml:space="preserve">only </w:t>
      </w:r>
      <w:r w:rsidR="00EC27E1" w:rsidRPr="00283F7F">
        <w:rPr>
          <w:rFonts w:ascii="Times New Roman" w:hAnsi="Times New Roman" w:cs="Times New Roman"/>
          <w:sz w:val="24"/>
          <w:szCs w:val="24"/>
        </w:rPr>
        <w:t xml:space="preserve">among </w:t>
      </w:r>
      <w:r w:rsidR="00F142A5" w:rsidRPr="00283F7F">
        <w:rPr>
          <w:rFonts w:ascii="Times New Roman" w:hAnsi="Times New Roman" w:cs="Times New Roman"/>
          <w:sz w:val="24"/>
          <w:szCs w:val="24"/>
        </w:rPr>
        <w:t>FSS contract holders.</w:t>
      </w:r>
    </w:p>
    <w:p w:rsidR="009A189D" w:rsidRDefault="009A189D" w:rsidP="009A189D">
      <w:pPr>
        <w:pStyle w:val="ListParagraph"/>
        <w:ind w:left="420"/>
        <w:rPr>
          <w:rFonts w:ascii="Times New Roman" w:hAnsi="Times New Roman" w:cs="Times New Roman"/>
          <w:sz w:val="24"/>
          <w:szCs w:val="24"/>
        </w:rPr>
      </w:pPr>
    </w:p>
    <w:p w:rsidR="00283F7F" w:rsidRDefault="00283F7F" w:rsidP="00283F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That a Contracting professional should consider operating in one market or the other when conducting market research and acquisition planning</w:t>
      </w:r>
      <w:r w:rsidR="00566D82">
        <w:rPr>
          <w:rFonts w:ascii="Times New Roman" w:hAnsi="Times New Roman" w:cs="Times New Roman"/>
          <w:sz w:val="24"/>
          <w:szCs w:val="24"/>
        </w:rPr>
        <w:t>.</w:t>
      </w:r>
    </w:p>
    <w:p w:rsidR="009A189D" w:rsidRDefault="009A189D" w:rsidP="009A189D">
      <w:pPr>
        <w:pStyle w:val="ListParagraph"/>
        <w:ind w:left="420"/>
        <w:rPr>
          <w:rFonts w:ascii="Times New Roman" w:hAnsi="Times New Roman" w:cs="Times New Roman"/>
          <w:sz w:val="24"/>
          <w:szCs w:val="24"/>
        </w:rPr>
      </w:pPr>
    </w:p>
    <w:p w:rsidR="002D1B7E" w:rsidRDefault="002D1B7E" w:rsidP="00283F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That the dictates of FAR part 19 do not apply to FSS acquisitions during the market research and acquisition planning phases of a procurement.</w:t>
      </w:r>
      <w:r w:rsidR="00E52F07">
        <w:rPr>
          <w:rFonts w:ascii="Times New Roman" w:hAnsi="Times New Roman" w:cs="Times New Roman"/>
          <w:sz w:val="24"/>
          <w:szCs w:val="24"/>
        </w:rPr>
        <w:t xml:space="preserve"> </w:t>
      </w:r>
      <w:r w:rsidR="002B6799">
        <w:rPr>
          <w:rFonts w:ascii="Times New Roman" w:hAnsi="Times New Roman" w:cs="Times New Roman"/>
          <w:sz w:val="24"/>
          <w:szCs w:val="24"/>
        </w:rPr>
        <w:t>This means that there is no rationale to require the Contracting Officer</w:t>
      </w:r>
      <w:r w:rsidR="004E5308">
        <w:rPr>
          <w:rFonts w:ascii="Times New Roman" w:hAnsi="Times New Roman" w:cs="Times New Roman"/>
          <w:sz w:val="24"/>
          <w:szCs w:val="24"/>
        </w:rPr>
        <w:t>s to specifically prove or disprove that there are at least two capable</w:t>
      </w:r>
      <w:r w:rsidR="002B6799">
        <w:rPr>
          <w:rFonts w:ascii="Times New Roman" w:hAnsi="Times New Roman" w:cs="Times New Roman"/>
          <w:sz w:val="24"/>
          <w:szCs w:val="24"/>
        </w:rPr>
        <w:t xml:space="preserve"> small businesses </w:t>
      </w:r>
      <w:r w:rsidR="004E5308">
        <w:rPr>
          <w:rFonts w:ascii="Times New Roman" w:hAnsi="Times New Roman" w:cs="Times New Roman"/>
          <w:sz w:val="24"/>
          <w:szCs w:val="24"/>
        </w:rPr>
        <w:t>that can</w:t>
      </w:r>
      <w:r w:rsidR="002B6799">
        <w:rPr>
          <w:rFonts w:ascii="Times New Roman" w:hAnsi="Times New Roman" w:cs="Times New Roman"/>
          <w:sz w:val="24"/>
          <w:szCs w:val="24"/>
        </w:rPr>
        <w:t xml:space="preserve"> meet the requirement. The market research should consist of clarifying agency needs</w:t>
      </w:r>
      <w:r w:rsidR="004E5308">
        <w:rPr>
          <w:rFonts w:ascii="Times New Roman" w:hAnsi="Times New Roman" w:cs="Times New Roman"/>
          <w:sz w:val="24"/>
          <w:szCs w:val="24"/>
        </w:rPr>
        <w:t>, identifying market capabilities, and choosing the best</w:t>
      </w:r>
      <w:r w:rsidR="002B6799">
        <w:rPr>
          <w:rFonts w:ascii="Times New Roman" w:hAnsi="Times New Roman" w:cs="Times New Roman"/>
          <w:sz w:val="24"/>
          <w:szCs w:val="24"/>
        </w:rPr>
        <w:t xml:space="preserve"> </w:t>
      </w:r>
      <w:r w:rsidR="004E5308">
        <w:rPr>
          <w:rFonts w:ascii="Times New Roman" w:hAnsi="Times New Roman" w:cs="Times New Roman"/>
          <w:sz w:val="24"/>
          <w:szCs w:val="24"/>
        </w:rPr>
        <w:t>acquisition approach to fulfill requirements in accordance with agency priorities.</w:t>
      </w:r>
    </w:p>
    <w:p w:rsidR="009A189D" w:rsidRDefault="009A189D" w:rsidP="009A189D">
      <w:pPr>
        <w:pStyle w:val="ListParagraph"/>
        <w:ind w:left="420"/>
        <w:rPr>
          <w:rFonts w:ascii="Times New Roman" w:hAnsi="Times New Roman" w:cs="Times New Roman"/>
          <w:sz w:val="24"/>
          <w:szCs w:val="24"/>
        </w:rPr>
      </w:pPr>
    </w:p>
    <w:p w:rsidR="00283F7F" w:rsidRPr="00283F7F" w:rsidRDefault="00283F7F" w:rsidP="00283F7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That the Federal Supply Schedule offers additional </w:t>
      </w:r>
      <w:r w:rsidR="00BE657A">
        <w:rPr>
          <w:rFonts w:ascii="Times New Roman" w:hAnsi="Times New Roman" w:cs="Times New Roman"/>
          <w:sz w:val="24"/>
          <w:szCs w:val="24"/>
        </w:rPr>
        <w:t>flexibilities</w:t>
      </w:r>
      <w:r>
        <w:rPr>
          <w:rFonts w:ascii="Times New Roman" w:hAnsi="Times New Roman" w:cs="Times New Roman"/>
          <w:sz w:val="24"/>
          <w:szCs w:val="24"/>
        </w:rPr>
        <w:t xml:space="preserve"> in doing what is in the best interest of the Gov</w:t>
      </w:r>
      <w:r w:rsidR="004E5308">
        <w:rPr>
          <w:rFonts w:ascii="Times New Roman" w:hAnsi="Times New Roman" w:cs="Times New Roman"/>
          <w:sz w:val="24"/>
          <w:szCs w:val="24"/>
        </w:rPr>
        <w:t>ernment and meeting the agency’s</w:t>
      </w:r>
      <w:r>
        <w:rPr>
          <w:rFonts w:ascii="Times New Roman" w:hAnsi="Times New Roman" w:cs="Times New Roman"/>
          <w:sz w:val="24"/>
          <w:szCs w:val="24"/>
        </w:rPr>
        <w:t xml:space="preserve"> small business goals. </w:t>
      </w:r>
    </w:p>
    <w:p w:rsidR="004E5308" w:rsidRDefault="00F142A5" w:rsidP="00833C8F">
      <w:pPr>
        <w:widowControl w:val="0"/>
      </w:pPr>
      <w:r>
        <w:rPr>
          <w:rFonts w:ascii="Times New Roman" w:hAnsi="Times New Roman" w:cs="Times New Roman"/>
          <w:sz w:val="24"/>
          <w:szCs w:val="24"/>
        </w:rPr>
        <w:t xml:space="preserve">   </w:t>
      </w:r>
    </w:p>
    <w:p w:rsidR="00B02ADC" w:rsidRDefault="00B02ADC" w:rsidP="004E5308">
      <w:pPr>
        <w:pStyle w:val="Heading1"/>
        <w:keepNext w:val="0"/>
        <w:keepLines w:val="0"/>
        <w:widowControl w:val="0"/>
      </w:pPr>
      <w:bookmarkStart w:id="4" w:name="_Toc408730585"/>
      <w:r>
        <w:t xml:space="preserve">Appendix I – Acquisition Approaches that Assist the Contracting </w:t>
      </w:r>
      <w:r>
        <w:lastRenderedPageBreak/>
        <w:t>Professional to Balance Agency Go</w:t>
      </w:r>
      <w:r w:rsidR="00D5227E">
        <w:t>als</w:t>
      </w:r>
      <w:bookmarkEnd w:id="4"/>
    </w:p>
    <w:p w:rsidR="00B02ADC" w:rsidRDefault="00B02ADC" w:rsidP="00435FD4">
      <w:pPr>
        <w:spacing w:after="0"/>
        <w:rPr>
          <w:rFonts w:ascii="Times New Roman" w:hAnsi="Times New Roman" w:cs="Times New Roman"/>
          <w:sz w:val="24"/>
          <w:szCs w:val="24"/>
        </w:rPr>
      </w:pPr>
    </w:p>
    <w:p w:rsidR="003C6809" w:rsidRDefault="003C6809" w:rsidP="00435FD4">
      <w:pPr>
        <w:spacing w:after="0"/>
        <w:rPr>
          <w:rFonts w:ascii="Times New Roman" w:hAnsi="Times New Roman" w:cs="Times New Roman"/>
          <w:sz w:val="24"/>
          <w:szCs w:val="24"/>
        </w:rPr>
      </w:pPr>
      <w:r>
        <w:rPr>
          <w:rFonts w:ascii="Times New Roman" w:hAnsi="Times New Roman" w:cs="Times New Roman"/>
          <w:sz w:val="24"/>
          <w:szCs w:val="24"/>
        </w:rPr>
        <w:t>There are at least t</w:t>
      </w:r>
      <w:r w:rsidR="00317478">
        <w:rPr>
          <w:rFonts w:ascii="Times New Roman" w:hAnsi="Times New Roman" w:cs="Times New Roman"/>
          <w:sz w:val="24"/>
          <w:szCs w:val="24"/>
        </w:rPr>
        <w:t>hree</w:t>
      </w:r>
      <w:r>
        <w:rPr>
          <w:rFonts w:ascii="Times New Roman" w:hAnsi="Times New Roman" w:cs="Times New Roman"/>
          <w:sz w:val="24"/>
          <w:szCs w:val="24"/>
        </w:rPr>
        <w:t xml:space="preserve"> strategies that the contracting professional can use accomplish most</w:t>
      </w:r>
      <w:r w:rsidR="00D32DC1">
        <w:rPr>
          <w:rFonts w:ascii="Times New Roman" w:hAnsi="Times New Roman" w:cs="Times New Roman"/>
          <w:sz w:val="24"/>
          <w:szCs w:val="24"/>
        </w:rPr>
        <w:t>,</w:t>
      </w:r>
      <w:r>
        <w:rPr>
          <w:rFonts w:ascii="Times New Roman" w:hAnsi="Times New Roman" w:cs="Times New Roman"/>
          <w:sz w:val="24"/>
          <w:szCs w:val="24"/>
        </w:rPr>
        <w:t xml:space="preserve"> if not all</w:t>
      </w:r>
      <w:r w:rsidR="00D32DC1">
        <w:rPr>
          <w:rFonts w:ascii="Times New Roman" w:hAnsi="Times New Roman" w:cs="Times New Roman"/>
          <w:sz w:val="24"/>
          <w:szCs w:val="24"/>
        </w:rPr>
        <w:t>,</w:t>
      </w:r>
      <w:r>
        <w:rPr>
          <w:rFonts w:ascii="Times New Roman" w:hAnsi="Times New Roman" w:cs="Times New Roman"/>
          <w:sz w:val="24"/>
          <w:szCs w:val="24"/>
        </w:rPr>
        <w:t xml:space="preserve"> of the Government’s priorities. </w:t>
      </w:r>
      <w:r w:rsidR="000E5E60">
        <w:rPr>
          <w:rFonts w:ascii="Times New Roman" w:hAnsi="Times New Roman" w:cs="Times New Roman"/>
          <w:sz w:val="24"/>
          <w:szCs w:val="24"/>
        </w:rPr>
        <w:t xml:space="preserve">In addition, </w:t>
      </w:r>
      <w:r w:rsidR="000E5E60" w:rsidRPr="000E5E60">
        <w:rPr>
          <w:rFonts w:ascii="Times New Roman" w:hAnsi="Times New Roman" w:cs="Times New Roman"/>
          <w:sz w:val="24"/>
          <w:szCs w:val="24"/>
        </w:rPr>
        <w:t xml:space="preserve">these strategies provide for the accomplish </w:t>
      </w:r>
      <w:proofErr w:type="spellStart"/>
      <w:r w:rsidR="000E5E60" w:rsidRPr="000E5E60">
        <w:rPr>
          <w:rFonts w:ascii="Times New Roman" w:hAnsi="Times New Roman" w:cs="Times New Roman"/>
          <w:sz w:val="24"/>
          <w:szCs w:val="24"/>
        </w:rPr>
        <w:t>ment</w:t>
      </w:r>
      <w:proofErr w:type="spellEnd"/>
      <w:r w:rsidR="000E5E60" w:rsidRPr="000E5E60">
        <w:rPr>
          <w:rFonts w:ascii="Times New Roman" w:hAnsi="Times New Roman" w:cs="Times New Roman"/>
          <w:sz w:val="24"/>
          <w:szCs w:val="24"/>
        </w:rPr>
        <w:t xml:space="preserve"> of agency goals while promoting efficiency and simplicity under the authority of the Federal Supply Schedule, as intended.</w:t>
      </w:r>
      <w:r w:rsidR="000E5E60">
        <w:rPr>
          <w:rFonts w:ascii="Times New Roman" w:hAnsi="Times New Roman" w:cs="Times New Roman"/>
          <w:sz w:val="24"/>
          <w:szCs w:val="24"/>
        </w:rPr>
        <w:t xml:space="preserve"> The three strategies include: </w:t>
      </w:r>
      <w:r w:rsidR="00CB076E">
        <w:rPr>
          <w:rFonts w:ascii="Times New Roman" w:hAnsi="Times New Roman" w:cs="Times New Roman"/>
          <w:sz w:val="24"/>
          <w:szCs w:val="24"/>
        </w:rPr>
        <w:t>alternative set aside standards</w:t>
      </w:r>
      <w:r w:rsidR="00D32DC1">
        <w:rPr>
          <w:rFonts w:ascii="Times New Roman" w:hAnsi="Times New Roman" w:cs="Times New Roman"/>
          <w:sz w:val="24"/>
          <w:szCs w:val="24"/>
        </w:rPr>
        <w:t>, unrestricted acquisitions with a small business preference</w:t>
      </w:r>
      <w:r>
        <w:rPr>
          <w:rFonts w:ascii="Times New Roman" w:hAnsi="Times New Roman" w:cs="Times New Roman"/>
          <w:sz w:val="24"/>
          <w:szCs w:val="24"/>
        </w:rPr>
        <w:t xml:space="preserve"> and FSS Contractor Teaming Arrangements.</w:t>
      </w:r>
    </w:p>
    <w:p w:rsidR="00CB076E" w:rsidRDefault="00CB076E" w:rsidP="00435FD4">
      <w:pPr>
        <w:spacing w:after="0"/>
        <w:rPr>
          <w:rFonts w:ascii="Times New Roman" w:hAnsi="Times New Roman" w:cs="Times New Roman"/>
          <w:sz w:val="24"/>
          <w:szCs w:val="24"/>
        </w:rPr>
      </w:pPr>
    </w:p>
    <w:p w:rsidR="00CB076E" w:rsidRPr="00892C16" w:rsidRDefault="00892C16" w:rsidP="00647D9F">
      <w:pPr>
        <w:pStyle w:val="Heading2"/>
      </w:pPr>
      <w:bookmarkStart w:id="5" w:name="_Toc408730586"/>
      <w:r w:rsidRPr="00892C16">
        <w:t>(1</w:t>
      </w:r>
      <w:r>
        <w:t xml:space="preserve">) </w:t>
      </w:r>
      <w:r w:rsidR="00CB076E" w:rsidRPr="00892C16">
        <w:t>Alternative Set Aside S</w:t>
      </w:r>
      <w:r w:rsidR="00A74A06" w:rsidRPr="00892C16">
        <w:t>tandards</w:t>
      </w:r>
      <w:bookmarkEnd w:id="5"/>
    </w:p>
    <w:p w:rsidR="00892C16" w:rsidRDefault="00892C16" w:rsidP="00892C16"/>
    <w:p w:rsidR="00892C16" w:rsidRPr="00767D4E" w:rsidRDefault="00892C16" w:rsidP="00892C16">
      <w:pPr>
        <w:rPr>
          <w:rFonts w:ascii="Times New Roman" w:hAnsi="Times New Roman" w:cs="Times New Roman"/>
          <w:sz w:val="24"/>
          <w:szCs w:val="24"/>
        </w:rPr>
      </w:pPr>
      <w:r w:rsidRPr="00892C16">
        <w:rPr>
          <w:rFonts w:ascii="Times New Roman" w:hAnsi="Times New Roman" w:cs="Times New Roman"/>
          <w:sz w:val="24"/>
          <w:szCs w:val="24"/>
        </w:rPr>
        <w:t xml:space="preserve">Alternative Set Aside Standards may be used to evaluate the viability of small business set asides when the agency plans to award a single order from the FSS or during the award </w:t>
      </w:r>
      <w:r w:rsidR="00767D4E">
        <w:rPr>
          <w:rFonts w:ascii="Times New Roman" w:hAnsi="Times New Roman" w:cs="Times New Roman"/>
          <w:sz w:val="24"/>
          <w:szCs w:val="24"/>
        </w:rPr>
        <w:t xml:space="preserve">and </w:t>
      </w:r>
      <w:r w:rsidRPr="00892C16">
        <w:rPr>
          <w:rFonts w:ascii="Times New Roman" w:hAnsi="Times New Roman" w:cs="Times New Roman"/>
          <w:sz w:val="24"/>
          <w:szCs w:val="24"/>
        </w:rPr>
        <w:t>administration of multiple award blanket purchase agreements</w:t>
      </w:r>
      <w:r w:rsidR="00767D4E">
        <w:rPr>
          <w:rFonts w:ascii="Times New Roman" w:hAnsi="Times New Roman" w:cs="Times New Roman"/>
          <w:sz w:val="24"/>
          <w:szCs w:val="24"/>
        </w:rPr>
        <w:t xml:space="preserve"> (BPAs)</w:t>
      </w:r>
      <w:r w:rsidRPr="00767D4E">
        <w:rPr>
          <w:rFonts w:ascii="Times New Roman" w:hAnsi="Times New Roman" w:cs="Times New Roman"/>
          <w:b/>
          <w:sz w:val="24"/>
          <w:szCs w:val="24"/>
        </w:rPr>
        <w:t xml:space="preserve">.  </w:t>
      </w:r>
      <w:r w:rsidR="00767D4E">
        <w:rPr>
          <w:rFonts w:ascii="Times New Roman" w:hAnsi="Times New Roman" w:cs="Times New Roman"/>
          <w:sz w:val="24"/>
          <w:szCs w:val="24"/>
        </w:rPr>
        <w:t xml:space="preserve">If the agency plans to allow set asides during the administration of multiple award BPAs, the most effective language is that which stipulates that set asides are purely at the discretion of the agency. That is to say, that a set aside would not be compelled based on meeting some predetermined standard, but will always be considered in the light of </w:t>
      </w:r>
      <w:r w:rsidR="00647D9F">
        <w:rPr>
          <w:rFonts w:ascii="Times New Roman" w:hAnsi="Times New Roman" w:cs="Times New Roman"/>
          <w:sz w:val="24"/>
          <w:szCs w:val="24"/>
        </w:rPr>
        <w:t>the</w:t>
      </w:r>
      <w:r w:rsidR="00767D4E">
        <w:rPr>
          <w:rFonts w:ascii="Times New Roman" w:hAnsi="Times New Roman" w:cs="Times New Roman"/>
          <w:sz w:val="24"/>
          <w:szCs w:val="24"/>
        </w:rPr>
        <w:t xml:space="preserve"> </w:t>
      </w:r>
      <w:r w:rsidR="00647D9F">
        <w:rPr>
          <w:rFonts w:ascii="Times New Roman" w:hAnsi="Times New Roman" w:cs="Times New Roman"/>
          <w:sz w:val="24"/>
          <w:szCs w:val="24"/>
        </w:rPr>
        <w:t>determination of what is</w:t>
      </w:r>
      <w:r w:rsidR="00767D4E">
        <w:rPr>
          <w:rFonts w:ascii="Times New Roman" w:hAnsi="Times New Roman" w:cs="Times New Roman"/>
          <w:sz w:val="24"/>
          <w:szCs w:val="24"/>
        </w:rPr>
        <w:t xml:space="preserve"> best for the agency. Two alternative set aside standards are as follows:</w:t>
      </w:r>
    </w:p>
    <w:p w:rsidR="003C6809" w:rsidRDefault="003C6809" w:rsidP="00435FD4">
      <w:pPr>
        <w:spacing w:after="0"/>
        <w:rPr>
          <w:rFonts w:ascii="Times New Roman" w:hAnsi="Times New Roman" w:cs="Times New Roman"/>
          <w:sz w:val="24"/>
          <w:szCs w:val="24"/>
        </w:rPr>
      </w:pPr>
    </w:p>
    <w:p w:rsidR="003C6809" w:rsidRPr="00A74A06" w:rsidRDefault="00A74A06" w:rsidP="00647D9F">
      <w:pPr>
        <w:pStyle w:val="Heading3"/>
      </w:pPr>
      <w:bookmarkStart w:id="6" w:name="_Toc408730587"/>
      <w:r w:rsidRPr="00A74A06">
        <w:t>Rule of Three (</w:t>
      </w:r>
      <w:r w:rsidRPr="00647D9F">
        <w:t>or more</w:t>
      </w:r>
      <w:r w:rsidRPr="00A74A06">
        <w:t>)</w:t>
      </w:r>
      <w:bookmarkEnd w:id="6"/>
    </w:p>
    <w:p w:rsidR="003C6809" w:rsidRDefault="003C6809" w:rsidP="00435FD4">
      <w:pPr>
        <w:spacing w:after="0"/>
        <w:rPr>
          <w:rFonts w:ascii="Times New Roman" w:hAnsi="Times New Roman" w:cs="Times New Roman"/>
          <w:sz w:val="24"/>
          <w:szCs w:val="24"/>
        </w:rPr>
      </w:pPr>
    </w:p>
    <w:p w:rsidR="00B02ADC" w:rsidRDefault="00B02ADC" w:rsidP="00435FD4">
      <w:pPr>
        <w:spacing w:after="0"/>
        <w:rPr>
          <w:rFonts w:ascii="Times New Roman" w:hAnsi="Times New Roman" w:cs="Times New Roman"/>
          <w:sz w:val="24"/>
          <w:szCs w:val="24"/>
        </w:rPr>
      </w:pPr>
      <w:r>
        <w:rPr>
          <w:rFonts w:ascii="Times New Roman" w:hAnsi="Times New Roman" w:cs="Times New Roman"/>
          <w:sz w:val="24"/>
          <w:szCs w:val="24"/>
        </w:rPr>
        <w:t>The rule of three</w:t>
      </w:r>
      <w:r w:rsidR="00A74A06">
        <w:rPr>
          <w:rFonts w:ascii="Times New Roman" w:hAnsi="Times New Roman" w:cs="Times New Roman"/>
          <w:sz w:val="24"/>
          <w:szCs w:val="24"/>
        </w:rPr>
        <w:t xml:space="preserve"> (</w:t>
      </w:r>
      <w:r w:rsidR="00A74A06" w:rsidRPr="00CA462A">
        <w:rPr>
          <w:rFonts w:ascii="Times New Roman" w:hAnsi="Times New Roman" w:cs="Times New Roman"/>
          <w:sz w:val="24"/>
          <w:szCs w:val="24"/>
        </w:rPr>
        <w:t>or more</w:t>
      </w:r>
      <w:r w:rsidR="00A74A06">
        <w:rPr>
          <w:rFonts w:ascii="Times New Roman" w:hAnsi="Times New Roman" w:cs="Times New Roman"/>
          <w:sz w:val="24"/>
          <w:szCs w:val="24"/>
        </w:rPr>
        <w:t>)</w:t>
      </w:r>
      <w:r>
        <w:rPr>
          <w:rFonts w:ascii="Times New Roman" w:hAnsi="Times New Roman" w:cs="Times New Roman"/>
          <w:sz w:val="24"/>
          <w:szCs w:val="24"/>
        </w:rPr>
        <w:t xml:space="preserve"> will assist the agency to meet the requirements of GSA schedule</w:t>
      </w:r>
      <w:r w:rsidR="00540E41">
        <w:rPr>
          <w:rFonts w:ascii="Times New Roman" w:hAnsi="Times New Roman" w:cs="Times New Roman"/>
          <w:sz w:val="24"/>
          <w:szCs w:val="24"/>
        </w:rPr>
        <w:t xml:space="preserve"> orders</w:t>
      </w:r>
      <w:r w:rsidR="00D5227E">
        <w:rPr>
          <w:rFonts w:ascii="Times New Roman" w:hAnsi="Times New Roman" w:cs="Times New Roman"/>
          <w:sz w:val="24"/>
          <w:szCs w:val="24"/>
        </w:rPr>
        <w:t xml:space="preserve">, provide maximum practicable opportunity for small businesses, increase agency effective competition statistics, reap lower prices via competition, and ensure high-quality mission </w:t>
      </w:r>
      <w:r w:rsidR="009A189D">
        <w:rPr>
          <w:rFonts w:ascii="Times New Roman" w:hAnsi="Times New Roman" w:cs="Times New Roman"/>
          <w:sz w:val="24"/>
          <w:szCs w:val="24"/>
        </w:rPr>
        <w:t>execution</w:t>
      </w:r>
      <w:r w:rsidR="00D5227E">
        <w:rPr>
          <w:rFonts w:ascii="Times New Roman" w:hAnsi="Times New Roman" w:cs="Times New Roman"/>
          <w:sz w:val="24"/>
          <w:szCs w:val="24"/>
        </w:rPr>
        <w:t>.  The rule of three</w:t>
      </w:r>
      <w:r w:rsidR="00A74A06">
        <w:rPr>
          <w:rFonts w:ascii="Times New Roman" w:hAnsi="Times New Roman" w:cs="Times New Roman"/>
          <w:sz w:val="24"/>
          <w:szCs w:val="24"/>
        </w:rPr>
        <w:t xml:space="preserve"> (or more)</w:t>
      </w:r>
      <w:r w:rsidR="00D5227E">
        <w:rPr>
          <w:rFonts w:ascii="Times New Roman" w:hAnsi="Times New Roman" w:cs="Times New Roman"/>
          <w:sz w:val="24"/>
          <w:szCs w:val="24"/>
        </w:rPr>
        <w:t xml:space="preserve"> contributes to these goals in the following way</w:t>
      </w:r>
      <w:r w:rsidR="00A74A06">
        <w:rPr>
          <w:rFonts w:ascii="Times New Roman" w:hAnsi="Times New Roman" w:cs="Times New Roman"/>
          <w:sz w:val="24"/>
          <w:szCs w:val="24"/>
        </w:rPr>
        <w:t>s</w:t>
      </w:r>
      <w:r w:rsidR="00D5227E">
        <w:rPr>
          <w:rFonts w:ascii="Times New Roman" w:hAnsi="Times New Roman" w:cs="Times New Roman"/>
          <w:sz w:val="24"/>
          <w:szCs w:val="24"/>
        </w:rPr>
        <w:t>:</w:t>
      </w:r>
    </w:p>
    <w:p w:rsidR="00D5227E" w:rsidRDefault="00D5227E" w:rsidP="00435FD4">
      <w:pPr>
        <w:spacing w:after="0"/>
        <w:rPr>
          <w:rFonts w:ascii="Times New Roman" w:hAnsi="Times New Roman" w:cs="Times New Roman"/>
          <w:sz w:val="24"/>
          <w:szCs w:val="24"/>
        </w:rPr>
      </w:pPr>
    </w:p>
    <w:p w:rsidR="003C6809" w:rsidRPr="003C6809" w:rsidRDefault="003C6809" w:rsidP="00435FD4">
      <w:pPr>
        <w:spacing w:after="0"/>
        <w:rPr>
          <w:rFonts w:ascii="Times New Roman" w:hAnsi="Times New Roman" w:cs="Times New Roman"/>
          <w:sz w:val="24"/>
          <w:szCs w:val="24"/>
        </w:rPr>
      </w:pPr>
      <w:r>
        <w:rPr>
          <w:rFonts w:ascii="Times New Roman" w:hAnsi="Times New Roman" w:cs="Times New Roman"/>
          <w:b/>
          <w:sz w:val="24"/>
          <w:szCs w:val="24"/>
        </w:rPr>
        <w:t xml:space="preserve">Maximum Practicable Opportunities for Small Businesses: </w:t>
      </w:r>
      <w:r>
        <w:rPr>
          <w:rFonts w:ascii="Times New Roman" w:hAnsi="Times New Roman" w:cs="Times New Roman"/>
          <w:sz w:val="24"/>
          <w:szCs w:val="24"/>
        </w:rPr>
        <w:t>The discretionary rule of three would still provide maximum practicable opportunities to the small business industrial base while balancing this goal with other Government priorities.</w:t>
      </w:r>
    </w:p>
    <w:p w:rsidR="003C6809" w:rsidRDefault="003C6809" w:rsidP="00435FD4">
      <w:pPr>
        <w:spacing w:after="0"/>
        <w:rPr>
          <w:rFonts w:ascii="Times New Roman" w:hAnsi="Times New Roman" w:cs="Times New Roman"/>
          <w:b/>
          <w:sz w:val="24"/>
          <w:szCs w:val="24"/>
        </w:rPr>
      </w:pPr>
    </w:p>
    <w:p w:rsidR="00D5227E" w:rsidRDefault="00D5227E" w:rsidP="00435FD4">
      <w:pPr>
        <w:spacing w:after="0"/>
        <w:rPr>
          <w:rFonts w:ascii="Times New Roman" w:hAnsi="Times New Roman" w:cs="Times New Roman"/>
          <w:sz w:val="24"/>
          <w:szCs w:val="24"/>
        </w:rPr>
      </w:pPr>
      <w:r w:rsidRPr="00D5227E">
        <w:rPr>
          <w:rFonts w:ascii="Times New Roman" w:hAnsi="Times New Roman" w:cs="Times New Roman"/>
          <w:b/>
          <w:sz w:val="24"/>
          <w:szCs w:val="24"/>
        </w:rPr>
        <w:t>GSA Requirements</w:t>
      </w:r>
      <w:r>
        <w:rPr>
          <w:rFonts w:ascii="Times New Roman" w:hAnsi="Times New Roman" w:cs="Times New Roman"/>
          <w:sz w:val="24"/>
          <w:szCs w:val="24"/>
        </w:rPr>
        <w:t xml:space="preserve">: Except when solicitations are published on e-buy, GSA requires that when the agency </w:t>
      </w:r>
      <w:r w:rsidR="009A189D">
        <w:rPr>
          <w:rFonts w:ascii="Times New Roman" w:hAnsi="Times New Roman" w:cs="Times New Roman"/>
          <w:sz w:val="24"/>
          <w:szCs w:val="24"/>
        </w:rPr>
        <w:t>receives</w:t>
      </w:r>
      <w:r>
        <w:rPr>
          <w:rFonts w:ascii="Times New Roman" w:hAnsi="Times New Roman" w:cs="Times New Roman"/>
          <w:sz w:val="24"/>
          <w:szCs w:val="24"/>
        </w:rPr>
        <w:t xml:space="preserve"> less than three </w:t>
      </w:r>
      <w:r w:rsidRPr="00D5227E">
        <w:rPr>
          <w:rFonts w:ascii="Times New Roman" w:hAnsi="Times New Roman" w:cs="Times New Roman"/>
          <w:i/>
          <w:sz w:val="24"/>
          <w:szCs w:val="24"/>
          <w:u w:val="single"/>
        </w:rPr>
        <w:t>technically compliant/acceptable</w:t>
      </w:r>
      <w:r>
        <w:rPr>
          <w:rFonts w:ascii="Times New Roman" w:hAnsi="Times New Roman" w:cs="Times New Roman"/>
          <w:sz w:val="24"/>
          <w:szCs w:val="24"/>
        </w:rPr>
        <w:t xml:space="preserve"> quotations in response to a solicitation</w:t>
      </w:r>
      <w:r w:rsidR="00540E41">
        <w:rPr>
          <w:rFonts w:ascii="Times New Roman" w:hAnsi="Times New Roman" w:cs="Times New Roman"/>
          <w:sz w:val="24"/>
          <w:szCs w:val="24"/>
        </w:rPr>
        <w:t xml:space="preserve"> above the SAT</w:t>
      </w:r>
      <w:r>
        <w:rPr>
          <w:rFonts w:ascii="Times New Roman" w:hAnsi="Times New Roman" w:cs="Times New Roman"/>
          <w:sz w:val="24"/>
          <w:szCs w:val="24"/>
        </w:rPr>
        <w:t>, the agency must write a determination setting forth the steps that it took to ensure at least three quotations</w:t>
      </w:r>
      <w:r w:rsidR="00A74A06">
        <w:rPr>
          <w:rFonts w:ascii="Times New Roman" w:hAnsi="Times New Roman" w:cs="Times New Roman"/>
          <w:sz w:val="24"/>
          <w:szCs w:val="24"/>
        </w:rPr>
        <w:t xml:space="preserve"> capable of fulfilling agency requirements</w:t>
      </w:r>
      <w:r>
        <w:rPr>
          <w:rFonts w:ascii="Times New Roman" w:hAnsi="Times New Roman" w:cs="Times New Roman"/>
          <w:sz w:val="24"/>
          <w:szCs w:val="24"/>
        </w:rPr>
        <w:t xml:space="preserve"> were received. </w:t>
      </w:r>
      <w:r>
        <w:rPr>
          <w:rFonts w:ascii="Times New Roman" w:hAnsi="Times New Roman" w:cs="Times New Roman"/>
          <w:sz w:val="24"/>
          <w:szCs w:val="24"/>
        </w:rPr>
        <w:lastRenderedPageBreak/>
        <w:t>The rule of three</w:t>
      </w:r>
      <w:r w:rsidR="00A74A06">
        <w:rPr>
          <w:rFonts w:ascii="Times New Roman" w:hAnsi="Times New Roman" w:cs="Times New Roman"/>
          <w:sz w:val="24"/>
          <w:szCs w:val="24"/>
        </w:rPr>
        <w:t xml:space="preserve"> (or more)</w:t>
      </w:r>
      <w:r>
        <w:rPr>
          <w:rFonts w:ascii="Times New Roman" w:hAnsi="Times New Roman" w:cs="Times New Roman"/>
          <w:sz w:val="24"/>
          <w:szCs w:val="24"/>
        </w:rPr>
        <w:t xml:space="preserve"> promotes the </w:t>
      </w:r>
      <w:r w:rsidR="00A74A06">
        <w:rPr>
          <w:rFonts w:ascii="Times New Roman" w:hAnsi="Times New Roman" w:cs="Times New Roman"/>
          <w:sz w:val="24"/>
          <w:szCs w:val="24"/>
        </w:rPr>
        <w:t xml:space="preserve">FSS </w:t>
      </w:r>
      <w:r>
        <w:rPr>
          <w:rFonts w:ascii="Times New Roman" w:hAnsi="Times New Roman" w:cs="Times New Roman"/>
          <w:sz w:val="24"/>
          <w:szCs w:val="24"/>
        </w:rPr>
        <w:t>program goal of receiving three or more quotations and promoting effective competition.</w:t>
      </w:r>
    </w:p>
    <w:p w:rsidR="00D5227E" w:rsidRDefault="00D5227E" w:rsidP="00435FD4">
      <w:pPr>
        <w:spacing w:after="0"/>
        <w:rPr>
          <w:rFonts w:ascii="Times New Roman" w:hAnsi="Times New Roman" w:cs="Times New Roman"/>
          <w:sz w:val="24"/>
          <w:szCs w:val="24"/>
        </w:rPr>
      </w:pPr>
    </w:p>
    <w:p w:rsidR="00D5227E" w:rsidRDefault="00D5227E" w:rsidP="00435FD4">
      <w:pPr>
        <w:spacing w:after="0"/>
        <w:rPr>
          <w:rFonts w:ascii="Times New Roman" w:hAnsi="Times New Roman" w:cs="Times New Roman"/>
          <w:sz w:val="24"/>
          <w:szCs w:val="24"/>
        </w:rPr>
      </w:pPr>
      <w:proofErr w:type="spellStart"/>
      <w:r w:rsidRPr="00D5227E">
        <w:rPr>
          <w:rFonts w:ascii="Times New Roman" w:hAnsi="Times New Roman" w:cs="Times New Roman"/>
          <w:b/>
          <w:sz w:val="24"/>
          <w:szCs w:val="24"/>
        </w:rPr>
        <w:t>DoD</w:t>
      </w:r>
      <w:proofErr w:type="spellEnd"/>
      <w:r w:rsidRPr="00D5227E">
        <w:rPr>
          <w:rFonts w:ascii="Times New Roman" w:hAnsi="Times New Roman" w:cs="Times New Roman"/>
          <w:b/>
          <w:sz w:val="24"/>
          <w:szCs w:val="24"/>
        </w:rPr>
        <w:t xml:space="preserve"> Effective Competition Rate</w:t>
      </w:r>
      <w:r>
        <w:rPr>
          <w:rFonts w:ascii="Times New Roman" w:hAnsi="Times New Roman" w:cs="Times New Roman"/>
          <w:sz w:val="24"/>
          <w:szCs w:val="24"/>
        </w:rPr>
        <w:t>: If the rule of three</w:t>
      </w:r>
      <w:r w:rsidR="00A74A06">
        <w:rPr>
          <w:rFonts w:ascii="Times New Roman" w:hAnsi="Times New Roman" w:cs="Times New Roman"/>
          <w:sz w:val="24"/>
          <w:szCs w:val="24"/>
        </w:rPr>
        <w:t xml:space="preserve"> (</w:t>
      </w:r>
      <w:r w:rsidR="00A74A06" w:rsidRPr="00CA462A">
        <w:rPr>
          <w:rFonts w:ascii="Times New Roman" w:hAnsi="Times New Roman" w:cs="Times New Roman"/>
          <w:sz w:val="24"/>
          <w:szCs w:val="24"/>
        </w:rPr>
        <w:t>or more</w:t>
      </w:r>
      <w:r w:rsidR="00A74A06">
        <w:rPr>
          <w:rFonts w:ascii="Times New Roman" w:hAnsi="Times New Roman" w:cs="Times New Roman"/>
          <w:sz w:val="24"/>
          <w:szCs w:val="24"/>
        </w:rPr>
        <w:t>)</w:t>
      </w:r>
      <w:r>
        <w:rPr>
          <w:rFonts w:ascii="Times New Roman" w:hAnsi="Times New Roman" w:cs="Times New Roman"/>
          <w:sz w:val="24"/>
          <w:szCs w:val="24"/>
        </w:rPr>
        <w:t xml:space="preserve"> is implemented on GSA purchases, it would help the agency to increase its effective competition rate by improving the chances of getting two or more viable quotations in response to agency’s solicitations.</w:t>
      </w:r>
    </w:p>
    <w:p w:rsidR="00D5227E" w:rsidRDefault="00D5227E" w:rsidP="00435FD4">
      <w:pPr>
        <w:spacing w:after="0"/>
        <w:rPr>
          <w:rFonts w:ascii="Times New Roman" w:hAnsi="Times New Roman" w:cs="Times New Roman"/>
          <w:sz w:val="24"/>
          <w:szCs w:val="24"/>
        </w:rPr>
      </w:pPr>
    </w:p>
    <w:p w:rsidR="00D5227E" w:rsidRDefault="00D5227E" w:rsidP="00435FD4">
      <w:pPr>
        <w:spacing w:after="0"/>
        <w:rPr>
          <w:rFonts w:ascii="Times New Roman" w:hAnsi="Times New Roman" w:cs="Times New Roman"/>
          <w:sz w:val="24"/>
          <w:szCs w:val="24"/>
        </w:rPr>
      </w:pPr>
      <w:r w:rsidRPr="00D5227E">
        <w:rPr>
          <w:rFonts w:ascii="Times New Roman" w:hAnsi="Times New Roman" w:cs="Times New Roman"/>
          <w:b/>
          <w:sz w:val="24"/>
          <w:szCs w:val="24"/>
        </w:rPr>
        <w:t>Fair &amp; Reasonable Pricing</w:t>
      </w:r>
      <w:r>
        <w:rPr>
          <w:rFonts w:ascii="Times New Roman" w:hAnsi="Times New Roman" w:cs="Times New Roman"/>
          <w:sz w:val="24"/>
          <w:szCs w:val="24"/>
        </w:rPr>
        <w:t>: Robust competition always leads to enhanced solutions and better pricing for the Government.</w:t>
      </w:r>
    </w:p>
    <w:p w:rsidR="003C6809" w:rsidRDefault="003C6809" w:rsidP="00435FD4">
      <w:pPr>
        <w:spacing w:after="0"/>
        <w:rPr>
          <w:rFonts w:ascii="Times New Roman" w:hAnsi="Times New Roman" w:cs="Times New Roman"/>
          <w:sz w:val="24"/>
          <w:szCs w:val="24"/>
        </w:rPr>
      </w:pPr>
    </w:p>
    <w:p w:rsidR="00D5227E" w:rsidRDefault="003C6809" w:rsidP="00435FD4">
      <w:pPr>
        <w:spacing w:after="0"/>
        <w:rPr>
          <w:rFonts w:ascii="Times New Roman" w:hAnsi="Times New Roman" w:cs="Times New Roman"/>
          <w:sz w:val="24"/>
          <w:szCs w:val="24"/>
        </w:rPr>
      </w:pPr>
      <w:r w:rsidRPr="003C6809">
        <w:rPr>
          <w:rFonts w:ascii="Times New Roman" w:hAnsi="Times New Roman" w:cs="Times New Roman"/>
          <w:b/>
          <w:sz w:val="24"/>
          <w:szCs w:val="24"/>
        </w:rPr>
        <w:t>High-Quality Mission Execution</w:t>
      </w:r>
      <w:r>
        <w:rPr>
          <w:rFonts w:ascii="Times New Roman" w:hAnsi="Times New Roman" w:cs="Times New Roman"/>
          <w:sz w:val="24"/>
          <w:szCs w:val="24"/>
        </w:rPr>
        <w:t>: The discretionary rule of three</w:t>
      </w:r>
      <w:r w:rsidR="00A74A06">
        <w:rPr>
          <w:rFonts w:ascii="Times New Roman" w:hAnsi="Times New Roman" w:cs="Times New Roman"/>
          <w:sz w:val="24"/>
          <w:szCs w:val="24"/>
        </w:rPr>
        <w:t xml:space="preserve"> (</w:t>
      </w:r>
      <w:r w:rsidR="00A74A06" w:rsidRPr="00CA462A">
        <w:rPr>
          <w:rFonts w:ascii="Times New Roman" w:hAnsi="Times New Roman" w:cs="Times New Roman"/>
          <w:sz w:val="24"/>
          <w:szCs w:val="24"/>
        </w:rPr>
        <w:t>or more</w:t>
      </w:r>
      <w:r w:rsidR="00A74A06">
        <w:rPr>
          <w:rFonts w:ascii="Times New Roman" w:hAnsi="Times New Roman" w:cs="Times New Roman"/>
          <w:sz w:val="24"/>
          <w:szCs w:val="24"/>
        </w:rPr>
        <w:t>)</w:t>
      </w:r>
      <w:r>
        <w:rPr>
          <w:rFonts w:ascii="Times New Roman" w:hAnsi="Times New Roman" w:cs="Times New Roman"/>
          <w:sz w:val="24"/>
          <w:szCs w:val="24"/>
        </w:rPr>
        <w:t xml:space="preserve"> increases competition, which drives innovation and excellence in Government and commercial contracting.  </w:t>
      </w:r>
    </w:p>
    <w:p w:rsidR="00A74A06" w:rsidRDefault="00A74A06" w:rsidP="00435FD4">
      <w:pPr>
        <w:spacing w:after="0"/>
        <w:rPr>
          <w:rFonts w:ascii="Times New Roman" w:hAnsi="Times New Roman" w:cs="Times New Roman"/>
          <w:sz w:val="24"/>
          <w:szCs w:val="24"/>
        </w:rPr>
      </w:pPr>
    </w:p>
    <w:p w:rsidR="00A74A06" w:rsidRPr="00647D9F" w:rsidRDefault="00A74A06" w:rsidP="00647D9F">
      <w:pPr>
        <w:pStyle w:val="Heading3"/>
      </w:pPr>
      <w:bookmarkStart w:id="7" w:name="_Toc408730588"/>
      <w:r w:rsidRPr="00647D9F">
        <w:t>Best Mix of Cost Performance &amp; Schedule</w:t>
      </w:r>
      <w:bookmarkEnd w:id="7"/>
    </w:p>
    <w:p w:rsidR="00317478" w:rsidRPr="00767D4E" w:rsidRDefault="00317478" w:rsidP="00435FD4">
      <w:pPr>
        <w:spacing w:after="0"/>
        <w:rPr>
          <w:rFonts w:ascii="Times New Roman" w:hAnsi="Times New Roman" w:cs="Times New Roman"/>
          <w:sz w:val="24"/>
          <w:szCs w:val="24"/>
          <w:highlight w:val="yellow"/>
        </w:rPr>
      </w:pPr>
    </w:p>
    <w:p w:rsidR="00A74A06" w:rsidRPr="00CA462A" w:rsidRDefault="00A74A06" w:rsidP="00A74A06">
      <w:pPr>
        <w:spacing w:after="0"/>
        <w:rPr>
          <w:rFonts w:ascii="Times New Roman" w:hAnsi="Times New Roman" w:cs="Times New Roman"/>
          <w:sz w:val="24"/>
          <w:szCs w:val="24"/>
        </w:rPr>
      </w:pPr>
      <w:r w:rsidRPr="00CA462A">
        <w:rPr>
          <w:rFonts w:ascii="Times New Roman" w:hAnsi="Times New Roman" w:cs="Times New Roman"/>
          <w:sz w:val="24"/>
          <w:szCs w:val="24"/>
        </w:rPr>
        <w:t>The Best Mix of Cost Performance &amp; Schedule standard</w:t>
      </w:r>
      <w:r w:rsidR="00647D9F" w:rsidRPr="00CA462A">
        <w:rPr>
          <w:rStyle w:val="FootnoteReference"/>
          <w:rFonts w:ascii="Times New Roman" w:hAnsi="Times New Roman" w:cs="Times New Roman"/>
          <w:sz w:val="24"/>
          <w:szCs w:val="24"/>
        </w:rPr>
        <w:footnoteReference w:id="16"/>
      </w:r>
      <w:r w:rsidRPr="00CA462A">
        <w:rPr>
          <w:rFonts w:ascii="Times New Roman" w:hAnsi="Times New Roman" w:cs="Times New Roman"/>
          <w:sz w:val="24"/>
          <w:szCs w:val="24"/>
        </w:rPr>
        <w:t xml:space="preserve"> is extremely well suited for achieving all of the agency’s goals because it mimics a Research &amp; Development </w:t>
      </w:r>
      <w:r w:rsidR="009D4BC0" w:rsidRPr="00CA462A">
        <w:rPr>
          <w:rFonts w:ascii="Times New Roman" w:hAnsi="Times New Roman" w:cs="Times New Roman"/>
          <w:sz w:val="24"/>
          <w:szCs w:val="24"/>
        </w:rPr>
        <w:t xml:space="preserve">evaluation of the market. It is not only concerned with whether small businesses can perform the requirement, but the evaluation determines whether the small businesses can provide the best possible outcome, cost price, and schedule considered. This approach also </w:t>
      </w:r>
      <w:r w:rsidRPr="00CA462A">
        <w:rPr>
          <w:rFonts w:ascii="Times New Roman" w:hAnsi="Times New Roman" w:cs="Times New Roman"/>
          <w:sz w:val="24"/>
          <w:szCs w:val="24"/>
        </w:rPr>
        <w:t>provide</w:t>
      </w:r>
      <w:r w:rsidR="009D4BC0" w:rsidRPr="00CA462A">
        <w:rPr>
          <w:rFonts w:ascii="Times New Roman" w:hAnsi="Times New Roman" w:cs="Times New Roman"/>
          <w:sz w:val="24"/>
          <w:szCs w:val="24"/>
        </w:rPr>
        <w:t>s</w:t>
      </w:r>
      <w:r w:rsidRPr="00CA462A">
        <w:rPr>
          <w:rFonts w:ascii="Times New Roman" w:hAnsi="Times New Roman" w:cs="Times New Roman"/>
          <w:sz w:val="24"/>
          <w:szCs w:val="24"/>
        </w:rPr>
        <w:t xml:space="preserve"> maximum practicable opportunity for small businesses, increase agency effective competition statistics, reap lower prices via competition, and ensure high-quality mission execution.  The </w:t>
      </w:r>
      <w:r w:rsidR="009D4BC0" w:rsidRPr="00CA462A">
        <w:rPr>
          <w:rFonts w:ascii="Times New Roman" w:hAnsi="Times New Roman" w:cs="Times New Roman"/>
          <w:sz w:val="24"/>
          <w:szCs w:val="24"/>
        </w:rPr>
        <w:t>Best Mix of Cost Performance &amp; Schedule</w:t>
      </w:r>
      <w:r w:rsidRPr="00CA462A">
        <w:rPr>
          <w:rFonts w:ascii="Times New Roman" w:hAnsi="Times New Roman" w:cs="Times New Roman"/>
          <w:sz w:val="24"/>
          <w:szCs w:val="24"/>
        </w:rPr>
        <w:t xml:space="preserve"> contributes to these goals in the following ways:</w:t>
      </w:r>
    </w:p>
    <w:p w:rsidR="00A74A06" w:rsidRPr="00CA462A" w:rsidRDefault="00A74A06" w:rsidP="00A74A06">
      <w:pPr>
        <w:spacing w:after="0"/>
        <w:rPr>
          <w:rFonts w:ascii="Times New Roman" w:hAnsi="Times New Roman" w:cs="Times New Roman"/>
          <w:sz w:val="24"/>
          <w:szCs w:val="24"/>
        </w:rPr>
      </w:pPr>
    </w:p>
    <w:p w:rsidR="00A74A06" w:rsidRPr="00CA462A" w:rsidRDefault="00A74A06" w:rsidP="00A74A06">
      <w:pPr>
        <w:spacing w:after="0"/>
        <w:rPr>
          <w:rFonts w:ascii="Times New Roman" w:hAnsi="Times New Roman" w:cs="Times New Roman"/>
          <w:sz w:val="24"/>
          <w:szCs w:val="24"/>
        </w:rPr>
      </w:pPr>
      <w:r w:rsidRPr="00CA462A">
        <w:rPr>
          <w:rFonts w:ascii="Times New Roman" w:hAnsi="Times New Roman" w:cs="Times New Roman"/>
          <w:b/>
          <w:sz w:val="24"/>
          <w:szCs w:val="24"/>
        </w:rPr>
        <w:t xml:space="preserve">Maximum Practicable Opportunities for Small Businesses: </w:t>
      </w:r>
      <w:r w:rsidRPr="00CA462A">
        <w:rPr>
          <w:rFonts w:ascii="Times New Roman" w:hAnsi="Times New Roman" w:cs="Times New Roman"/>
          <w:sz w:val="24"/>
          <w:szCs w:val="24"/>
        </w:rPr>
        <w:t xml:space="preserve">The </w:t>
      </w:r>
      <w:r w:rsidR="009D4BC0" w:rsidRPr="00CA462A">
        <w:rPr>
          <w:rFonts w:ascii="Times New Roman" w:hAnsi="Times New Roman" w:cs="Times New Roman"/>
          <w:sz w:val="24"/>
          <w:szCs w:val="24"/>
        </w:rPr>
        <w:t xml:space="preserve">Best Mix of Cost Performance &amp; Schedule standard </w:t>
      </w:r>
      <w:r w:rsidRPr="00CA462A">
        <w:rPr>
          <w:rFonts w:ascii="Times New Roman" w:hAnsi="Times New Roman" w:cs="Times New Roman"/>
          <w:sz w:val="24"/>
          <w:szCs w:val="24"/>
        </w:rPr>
        <w:t xml:space="preserve">would still provide maximum practicable opportunities to the small business industrial base while balancing this goal with </w:t>
      </w:r>
      <w:r w:rsidR="009D4BC0" w:rsidRPr="00CA462A">
        <w:rPr>
          <w:rFonts w:ascii="Times New Roman" w:hAnsi="Times New Roman" w:cs="Times New Roman"/>
          <w:sz w:val="24"/>
          <w:szCs w:val="24"/>
        </w:rPr>
        <w:t xml:space="preserve">other Government priorities because all small businesses respondents would be evaluated during the market research phase and if the acquisition is not set aside, small business still would be allowed to compete. </w:t>
      </w:r>
    </w:p>
    <w:p w:rsidR="00A74A06" w:rsidRPr="00CA462A" w:rsidRDefault="00A74A06" w:rsidP="00A74A06">
      <w:pPr>
        <w:spacing w:after="0"/>
        <w:rPr>
          <w:rFonts w:ascii="Times New Roman" w:hAnsi="Times New Roman" w:cs="Times New Roman"/>
          <w:b/>
          <w:sz w:val="24"/>
          <w:szCs w:val="24"/>
        </w:rPr>
      </w:pPr>
    </w:p>
    <w:p w:rsidR="00A74A06" w:rsidRPr="00CA462A" w:rsidRDefault="00A74A06" w:rsidP="00A74A06">
      <w:pPr>
        <w:spacing w:after="0"/>
        <w:rPr>
          <w:rFonts w:ascii="Times New Roman" w:hAnsi="Times New Roman" w:cs="Times New Roman"/>
          <w:sz w:val="24"/>
          <w:szCs w:val="24"/>
        </w:rPr>
      </w:pPr>
      <w:proofErr w:type="spellStart"/>
      <w:r w:rsidRPr="00CA462A">
        <w:rPr>
          <w:rFonts w:ascii="Times New Roman" w:hAnsi="Times New Roman" w:cs="Times New Roman"/>
          <w:b/>
          <w:sz w:val="24"/>
          <w:szCs w:val="24"/>
        </w:rPr>
        <w:t>DoD</w:t>
      </w:r>
      <w:proofErr w:type="spellEnd"/>
      <w:r w:rsidRPr="00CA462A">
        <w:rPr>
          <w:rFonts w:ascii="Times New Roman" w:hAnsi="Times New Roman" w:cs="Times New Roman"/>
          <w:b/>
          <w:sz w:val="24"/>
          <w:szCs w:val="24"/>
        </w:rPr>
        <w:t xml:space="preserve"> Effective Competition Rate</w:t>
      </w:r>
      <w:r w:rsidRPr="00CA462A">
        <w:rPr>
          <w:rFonts w:ascii="Times New Roman" w:hAnsi="Times New Roman" w:cs="Times New Roman"/>
          <w:sz w:val="24"/>
          <w:szCs w:val="24"/>
        </w:rPr>
        <w:t xml:space="preserve">: If the </w:t>
      </w:r>
      <w:r w:rsidR="009D4BC0" w:rsidRPr="00CA462A">
        <w:rPr>
          <w:rFonts w:ascii="Times New Roman" w:hAnsi="Times New Roman" w:cs="Times New Roman"/>
          <w:sz w:val="24"/>
          <w:szCs w:val="24"/>
        </w:rPr>
        <w:t>Best Mix of Cost Performance &amp; Schedule standard</w:t>
      </w:r>
      <w:r w:rsidRPr="00CA462A">
        <w:rPr>
          <w:rFonts w:ascii="Times New Roman" w:hAnsi="Times New Roman" w:cs="Times New Roman"/>
          <w:sz w:val="24"/>
          <w:szCs w:val="24"/>
        </w:rPr>
        <w:t xml:space="preserve"> is implemented on GSA purchases, it would help the agency to increase its effective competition rate by improving the chances of getting two or more </w:t>
      </w:r>
      <w:r w:rsidRPr="00CA462A">
        <w:rPr>
          <w:rFonts w:ascii="Times New Roman" w:hAnsi="Times New Roman" w:cs="Times New Roman"/>
          <w:sz w:val="24"/>
          <w:szCs w:val="24"/>
          <w:u w:val="single"/>
        </w:rPr>
        <w:t>viable</w:t>
      </w:r>
      <w:r w:rsidRPr="00CA462A">
        <w:rPr>
          <w:rFonts w:ascii="Times New Roman" w:hAnsi="Times New Roman" w:cs="Times New Roman"/>
          <w:sz w:val="24"/>
          <w:szCs w:val="24"/>
        </w:rPr>
        <w:t xml:space="preserve"> quotations in response to agency’s solicitations.</w:t>
      </w:r>
    </w:p>
    <w:p w:rsidR="00A74A06" w:rsidRPr="00767D4E" w:rsidRDefault="00A74A06" w:rsidP="00A74A06">
      <w:pPr>
        <w:spacing w:after="0"/>
        <w:rPr>
          <w:rFonts w:ascii="Times New Roman" w:hAnsi="Times New Roman" w:cs="Times New Roman"/>
          <w:sz w:val="24"/>
          <w:szCs w:val="24"/>
          <w:highlight w:val="yellow"/>
        </w:rPr>
      </w:pPr>
    </w:p>
    <w:p w:rsidR="00A74A06" w:rsidRPr="00CA462A" w:rsidRDefault="00A74A06" w:rsidP="00A74A06">
      <w:pPr>
        <w:spacing w:after="0"/>
        <w:rPr>
          <w:rFonts w:ascii="Times New Roman" w:hAnsi="Times New Roman" w:cs="Times New Roman"/>
          <w:sz w:val="24"/>
          <w:szCs w:val="24"/>
        </w:rPr>
      </w:pPr>
      <w:r w:rsidRPr="00CA462A">
        <w:rPr>
          <w:rFonts w:ascii="Times New Roman" w:hAnsi="Times New Roman" w:cs="Times New Roman"/>
          <w:b/>
          <w:sz w:val="24"/>
          <w:szCs w:val="24"/>
        </w:rPr>
        <w:lastRenderedPageBreak/>
        <w:t>Fair &amp; Reasonable Pricing</w:t>
      </w:r>
      <w:r w:rsidRPr="00CA462A">
        <w:rPr>
          <w:rFonts w:ascii="Times New Roman" w:hAnsi="Times New Roman" w:cs="Times New Roman"/>
          <w:sz w:val="24"/>
          <w:szCs w:val="24"/>
        </w:rPr>
        <w:t>: Robust competition always leads to enhanced solutions and better pricing for the Government.</w:t>
      </w:r>
    </w:p>
    <w:p w:rsidR="00A74A06" w:rsidRPr="00CA462A" w:rsidRDefault="00A74A06" w:rsidP="00A74A06">
      <w:pPr>
        <w:spacing w:after="0"/>
        <w:rPr>
          <w:rFonts w:ascii="Times New Roman" w:hAnsi="Times New Roman" w:cs="Times New Roman"/>
          <w:sz w:val="24"/>
          <w:szCs w:val="24"/>
        </w:rPr>
      </w:pPr>
    </w:p>
    <w:p w:rsidR="00A74A06" w:rsidRDefault="00A74A06" w:rsidP="00A74A06">
      <w:pPr>
        <w:spacing w:after="0"/>
        <w:rPr>
          <w:rFonts w:ascii="Times New Roman" w:hAnsi="Times New Roman" w:cs="Times New Roman"/>
          <w:sz w:val="24"/>
          <w:szCs w:val="24"/>
        </w:rPr>
      </w:pPr>
      <w:r w:rsidRPr="00CA462A">
        <w:rPr>
          <w:rFonts w:ascii="Times New Roman" w:hAnsi="Times New Roman" w:cs="Times New Roman"/>
          <w:b/>
          <w:sz w:val="24"/>
          <w:szCs w:val="24"/>
        </w:rPr>
        <w:t>High-Quality Mission Execution</w:t>
      </w:r>
      <w:r w:rsidRPr="00CA462A">
        <w:rPr>
          <w:rFonts w:ascii="Times New Roman" w:hAnsi="Times New Roman" w:cs="Times New Roman"/>
          <w:sz w:val="24"/>
          <w:szCs w:val="24"/>
        </w:rPr>
        <w:t xml:space="preserve">: The discretionary </w:t>
      </w:r>
      <w:r w:rsidR="009D4BC0" w:rsidRPr="00CA462A">
        <w:rPr>
          <w:rFonts w:ascii="Times New Roman" w:hAnsi="Times New Roman" w:cs="Times New Roman"/>
          <w:sz w:val="24"/>
          <w:szCs w:val="24"/>
        </w:rPr>
        <w:t>Best Mix of Cost Performance &amp; Schedule drives</w:t>
      </w:r>
      <w:r w:rsidRPr="00CA462A">
        <w:rPr>
          <w:rFonts w:ascii="Times New Roman" w:hAnsi="Times New Roman" w:cs="Times New Roman"/>
          <w:sz w:val="24"/>
          <w:szCs w:val="24"/>
        </w:rPr>
        <w:t xml:space="preserve"> innovation and excellence in </w:t>
      </w:r>
      <w:r w:rsidR="009D4BC0" w:rsidRPr="00CA462A">
        <w:rPr>
          <w:rFonts w:ascii="Times New Roman" w:hAnsi="Times New Roman" w:cs="Times New Roman"/>
          <w:sz w:val="24"/>
          <w:szCs w:val="24"/>
        </w:rPr>
        <w:t>a unique way because it encourages vendors to structure their business model in a way that will deliver maximum value, but at prices that enable long-term affordability of Government programs.</w:t>
      </w:r>
      <w:r>
        <w:rPr>
          <w:rFonts w:ascii="Times New Roman" w:hAnsi="Times New Roman" w:cs="Times New Roman"/>
          <w:sz w:val="24"/>
          <w:szCs w:val="24"/>
        </w:rPr>
        <w:t xml:space="preserve">  </w:t>
      </w:r>
    </w:p>
    <w:p w:rsidR="00A74A06" w:rsidRDefault="00A74A06" w:rsidP="00A74A06">
      <w:pPr>
        <w:spacing w:after="0"/>
        <w:rPr>
          <w:rFonts w:ascii="Times New Roman" w:hAnsi="Times New Roman" w:cs="Times New Roman"/>
          <w:sz w:val="24"/>
          <w:szCs w:val="24"/>
        </w:rPr>
      </w:pPr>
    </w:p>
    <w:p w:rsidR="00892C16" w:rsidRDefault="00892C16" w:rsidP="00435FD4">
      <w:pPr>
        <w:spacing w:after="0"/>
        <w:rPr>
          <w:rFonts w:ascii="Times New Roman" w:hAnsi="Times New Roman" w:cs="Times New Roman"/>
          <w:sz w:val="24"/>
          <w:szCs w:val="24"/>
          <w:highlight w:val="yellow"/>
        </w:rPr>
      </w:pPr>
    </w:p>
    <w:p w:rsidR="00892C16" w:rsidRPr="00647D9F" w:rsidRDefault="00317478" w:rsidP="00647D9F">
      <w:pPr>
        <w:pStyle w:val="Heading2"/>
      </w:pPr>
      <w:bookmarkStart w:id="8" w:name="_Toc408730589"/>
      <w:r w:rsidRPr="00647D9F">
        <w:t xml:space="preserve">(2) </w:t>
      </w:r>
      <w:r w:rsidR="00892C16" w:rsidRPr="00647D9F">
        <w:t>Unrestricted Acquisition Strategies</w:t>
      </w:r>
      <w:bookmarkEnd w:id="8"/>
    </w:p>
    <w:p w:rsidR="00892C16" w:rsidRDefault="00892C16" w:rsidP="00435FD4">
      <w:pPr>
        <w:spacing w:after="0"/>
        <w:rPr>
          <w:rFonts w:ascii="Times New Roman" w:hAnsi="Times New Roman" w:cs="Times New Roman"/>
          <w:sz w:val="24"/>
          <w:szCs w:val="24"/>
          <w:highlight w:val="yellow"/>
        </w:rPr>
      </w:pPr>
    </w:p>
    <w:p w:rsidR="00317478" w:rsidRPr="00647D9F" w:rsidRDefault="00317478" w:rsidP="00647D9F">
      <w:pPr>
        <w:pStyle w:val="Heading3"/>
      </w:pPr>
      <w:bookmarkStart w:id="9" w:name="_Toc408730590"/>
      <w:r w:rsidRPr="00647D9F">
        <w:t xml:space="preserve">Unrestricted </w:t>
      </w:r>
      <w:r w:rsidR="006C592A" w:rsidRPr="00647D9F">
        <w:t xml:space="preserve">Acquisition </w:t>
      </w:r>
      <w:r w:rsidR="00A6547F" w:rsidRPr="00647D9F">
        <w:t>With</w:t>
      </w:r>
      <w:r w:rsidR="006C592A" w:rsidRPr="00647D9F">
        <w:t xml:space="preserve"> A</w:t>
      </w:r>
      <w:r w:rsidR="00A6547F" w:rsidRPr="00647D9F">
        <w:t xml:space="preserve"> Small Business Preference</w:t>
      </w:r>
      <w:bookmarkEnd w:id="9"/>
      <w:r w:rsidRPr="00647D9F">
        <w:t xml:space="preserve"> </w:t>
      </w:r>
    </w:p>
    <w:p w:rsidR="00D32DC1" w:rsidRPr="00DF67E5" w:rsidRDefault="00D32DC1" w:rsidP="00435FD4">
      <w:pPr>
        <w:spacing w:after="0"/>
        <w:rPr>
          <w:rFonts w:ascii="Times New Roman" w:hAnsi="Times New Roman" w:cs="Times New Roman"/>
          <w:sz w:val="24"/>
          <w:szCs w:val="24"/>
          <w:highlight w:val="yellow"/>
        </w:rPr>
      </w:pPr>
    </w:p>
    <w:p w:rsidR="008D2469" w:rsidRPr="00CA462A" w:rsidRDefault="006627FB" w:rsidP="00435FD4">
      <w:pPr>
        <w:spacing w:after="0"/>
        <w:rPr>
          <w:rFonts w:ascii="Times New Roman" w:hAnsi="Times New Roman" w:cs="Times New Roman"/>
          <w:sz w:val="24"/>
          <w:szCs w:val="24"/>
        </w:rPr>
      </w:pPr>
      <w:r w:rsidRPr="00CA462A">
        <w:rPr>
          <w:rFonts w:ascii="Times New Roman" w:hAnsi="Times New Roman" w:cs="Times New Roman"/>
          <w:sz w:val="24"/>
          <w:szCs w:val="24"/>
        </w:rPr>
        <w:t xml:space="preserve">In accordance with FAR </w:t>
      </w:r>
      <w:hyperlink r:id="rId17" w:history="1">
        <w:r w:rsidRPr="00CA462A">
          <w:rPr>
            <w:rStyle w:val="Hyperlink"/>
            <w:rFonts w:ascii="Times New Roman" w:hAnsi="Times New Roman" w:cs="Times New Roman"/>
            <w:sz w:val="24"/>
            <w:szCs w:val="24"/>
          </w:rPr>
          <w:t>8.405-5</w:t>
        </w:r>
      </w:hyperlink>
      <w:r w:rsidRPr="00CA462A">
        <w:rPr>
          <w:rFonts w:ascii="Times New Roman" w:hAnsi="Times New Roman" w:cs="Times New Roman"/>
          <w:sz w:val="24"/>
          <w:szCs w:val="24"/>
        </w:rPr>
        <w:t xml:space="preserve">, the Federal Supply Schedules allow the Contracting Officer to execute a discretionary set aside. However, </w:t>
      </w:r>
      <w:hyperlink r:id="rId18" w:history="1">
        <w:r w:rsidRPr="00CA462A">
          <w:rPr>
            <w:rStyle w:val="Hyperlink"/>
            <w:rFonts w:ascii="Times New Roman" w:hAnsi="Times New Roman" w:cs="Times New Roman"/>
            <w:sz w:val="24"/>
            <w:szCs w:val="24"/>
          </w:rPr>
          <w:t>FAR 8.405-5(a)(2)(ii)</w:t>
        </w:r>
      </w:hyperlink>
      <w:r w:rsidRPr="00CA462A">
        <w:rPr>
          <w:rFonts w:ascii="Times New Roman" w:hAnsi="Times New Roman" w:cs="Times New Roman"/>
          <w:sz w:val="24"/>
          <w:szCs w:val="24"/>
        </w:rPr>
        <w:t xml:space="preserve"> informs the Contracting Officer that </w:t>
      </w:r>
      <w:r w:rsidR="00951333" w:rsidRPr="00CA462A">
        <w:rPr>
          <w:rFonts w:ascii="Times New Roman" w:hAnsi="Times New Roman" w:cs="Times New Roman"/>
          <w:sz w:val="24"/>
          <w:szCs w:val="24"/>
        </w:rPr>
        <w:t xml:space="preserve">when </w:t>
      </w:r>
      <w:r w:rsidRPr="00CA462A">
        <w:rPr>
          <w:rFonts w:ascii="Times New Roman" w:hAnsi="Times New Roman" w:cs="Times New Roman"/>
          <w:sz w:val="24"/>
          <w:szCs w:val="24"/>
        </w:rPr>
        <w:t>a procurement is set aside under the schedule</w:t>
      </w:r>
      <w:r w:rsidR="00951333" w:rsidRPr="00CA462A">
        <w:rPr>
          <w:rFonts w:ascii="Times New Roman" w:hAnsi="Times New Roman" w:cs="Times New Roman"/>
          <w:sz w:val="24"/>
          <w:szCs w:val="24"/>
        </w:rPr>
        <w:t>, the</w:t>
      </w:r>
      <w:r w:rsidRPr="00CA462A">
        <w:rPr>
          <w:rFonts w:ascii="Times New Roman" w:hAnsi="Times New Roman" w:cs="Times New Roman"/>
          <w:sz w:val="24"/>
          <w:szCs w:val="24"/>
        </w:rPr>
        <w:t xml:space="preserve"> specific small business program requirements identified in FAR 19 apply. </w:t>
      </w:r>
      <w:r w:rsidR="008D2469" w:rsidRPr="00CA462A">
        <w:rPr>
          <w:rFonts w:ascii="Times New Roman" w:hAnsi="Times New Roman" w:cs="Times New Roman"/>
          <w:sz w:val="24"/>
          <w:szCs w:val="24"/>
        </w:rPr>
        <w:t xml:space="preserve">Depending on the exact nature of the acquisition, this could bring in </w:t>
      </w:r>
      <w:r w:rsidR="00951333" w:rsidRPr="00CA462A">
        <w:rPr>
          <w:rFonts w:ascii="Times New Roman" w:hAnsi="Times New Roman" w:cs="Times New Roman"/>
          <w:sz w:val="24"/>
          <w:szCs w:val="24"/>
        </w:rPr>
        <w:t>unnecessary</w:t>
      </w:r>
      <w:r w:rsidR="008D2469" w:rsidRPr="00CA462A">
        <w:rPr>
          <w:rFonts w:ascii="Times New Roman" w:hAnsi="Times New Roman" w:cs="Times New Roman"/>
          <w:sz w:val="24"/>
          <w:szCs w:val="24"/>
        </w:rPr>
        <w:t xml:space="preserve"> complexities in award administration of these contracts due to small business program rules and compliances which are often nuanced.</w:t>
      </w:r>
    </w:p>
    <w:p w:rsidR="00A6547F" w:rsidRPr="00CA462A" w:rsidRDefault="008D2469" w:rsidP="00435FD4">
      <w:pPr>
        <w:spacing w:after="0"/>
        <w:rPr>
          <w:rFonts w:ascii="Times New Roman" w:hAnsi="Times New Roman" w:cs="Times New Roman"/>
          <w:sz w:val="24"/>
          <w:szCs w:val="24"/>
        </w:rPr>
      </w:pPr>
      <w:r w:rsidRPr="00CA462A">
        <w:rPr>
          <w:rFonts w:ascii="Times New Roman" w:hAnsi="Times New Roman" w:cs="Times New Roman"/>
          <w:sz w:val="24"/>
          <w:szCs w:val="24"/>
        </w:rPr>
        <w:t xml:space="preserve">In keeping with the express purpose of the Federal Supply Schedule to provide a </w:t>
      </w:r>
      <w:r w:rsidR="00951333" w:rsidRPr="00CA462A">
        <w:rPr>
          <w:rFonts w:ascii="Times New Roman" w:hAnsi="Times New Roman" w:cs="Times New Roman"/>
          <w:sz w:val="24"/>
          <w:szCs w:val="24"/>
        </w:rPr>
        <w:t>simplified process</w:t>
      </w:r>
      <w:r w:rsidRPr="00CA462A">
        <w:rPr>
          <w:rFonts w:ascii="Times New Roman" w:hAnsi="Times New Roman" w:cs="Times New Roman"/>
          <w:sz w:val="24"/>
          <w:szCs w:val="24"/>
        </w:rPr>
        <w:t xml:space="preserve"> for obtaining commercial supplies and services and in accordance with </w:t>
      </w:r>
      <w:hyperlink r:id="rId19" w:history="1">
        <w:r w:rsidRPr="00CA462A">
          <w:rPr>
            <w:rStyle w:val="Hyperlink"/>
            <w:rFonts w:ascii="Times New Roman" w:hAnsi="Times New Roman" w:cs="Times New Roman"/>
            <w:sz w:val="24"/>
            <w:szCs w:val="24"/>
          </w:rPr>
          <w:t>FAR 8.405-5(c)</w:t>
        </w:r>
      </w:hyperlink>
      <w:r w:rsidRPr="00CA462A">
        <w:rPr>
          <w:rFonts w:ascii="Times New Roman" w:hAnsi="Times New Roman" w:cs="Times New Roman"/>
          <w:sz w:val="24"/>
          <w:szCs w:val="24"/>
        </w:rPr>
        <w:t xml:space="preserve"> ordering agencies may consider socio-economic status when identifying contractors for consideration or competition for award of an order or BPA. </w:t>
      </w:r>
    </w:p>
    <w:p w:rsidR="00A6547F" w:rsidRPr="00CA462A" w:rsidRDefault="00A6547F" w:rsidP="00435FD4">
      <w:pPr>
        <w:spacing w:after="0"/>
        <w:rPr>
          <w:rFonts w:ascii="Times New Roman" w:hAnsi="Times New Roman" w:cs="Times New Roman"/>
          <w:sz w:val="24"/>
          <w:szCs w:val="24"/>
        </w:rPr>
      </w:pPr>
    </w:p>
    <w:p w:rsidR="001010DF" w:rsidRPr="00CA462A" w:rsidRDefault="008D2469" w:rsidP="00435FD4">
      <w:pPr>
        <w:spacing w:after="0"/>
        <w:rPr>
          <w:rFonts w:ascii="Times New Roman" w:hAnsi="Times New Roman" w:cs="Times New Roman"/>
          <w:sz w:val="24"/>
          <w:szCs w:val="24"/>
        </w:rPr>
      </w:pPr>
      <w:r w:rsidRPr="00CA462A">
        <w:rPr>
          <w:rFonts w:ascii="Times New Roman" w:hAnsi="Times New Roman" w:cs="Times New Roman"/>
          <w:sz w:val="24"/>
          <w:szCs w:val="24"/>
        </w:rPr>
        <w:t xml:space="preserve">This consideration may take the form of small business status being included in the evaluation as a principle or heavily weighted </w:t>
      </w:r>
      <w:r w:rsidR="00951333" w:rsidRPr="00CA462A">
        <w:rPr>
          <w:rFonts w:ascii="Times New Roman" w:hAnsi="Times New Roman" w:cs="Times New Roman"/>
          <w:sz w:val="24"/>
          <w:szCs w:val="24"/>
        </w:rPr>
        <w:t>evaluation</w:t>
      </w:r>
      <w:r w:rsidRPr="00CA462A">
        <w:rPr>
          <w:rFonts w:ascii="Times New Roman" w:hAnsi="Times New Roman" w:cs="Times New Roman"/>
          <w:sz w:val="24"/>
          <w:szCs w:val="24"/>
        </w:rPr>
        <w:t xml:space="preserve"> factor.</w:t>
      </w:r>
      <w:r w:rsidR="001010DF" w:rsidRPr="00CA462A">
        <w:rPr>
          <w:rStyle w:val="FootnoteReference"/>
          <w:rFonts w:ascii="Times New Roman" w:hAnsi="Times New Roman" w:cs="Times New Roman"/>
          <w:sz w:val="24"/>
          <w:szCs w:val="24"/>
        </w:rPr>
        <w:footnoteReference w:id="17"/>
      </w:r>
      <w:r w:rsidRPr="00CA462A">
        <w:rPr>
          <w:rFonts w:ascii="Times New Roman" w:hAnsi="Times New Roman" w:cs="Times New Roman"/>
          <w:sz w:val="24"/>
          <w:szCs w:val="24"/>
        </w:rPr>
        <w:t xml:space="preserve"> </w:t>
      </w:r>
      <w:r w:rsidR="00A6547F" w:rsidRPr="00CA462A">
        <w:rPr>
          <w:rFonts w:ascii="Times New Roman" w:hAnsi="Times New Roman" w:cs="Times New Roman"/>
          <w:sz w:val="24"/>
          <w:szCs w:val="24"/>
        </w:rPr>
        <w:t>In BPA competitions, t</w:t>
      </w:r>
      <w:r w:rsidRPr="00CA462A">
        <w:rPr>
          <w:rFonts w:ascii="Times New Roman" w:hAnsi="Times New Roman" w:cs="Times New Roman"/>
          <w:sz w:val="24"/>
          <w:szCs w:val="24"/>
        </w:rPr>
        <w:t xml:space="preserve">his approach tends to produce an outcome that awards most orders or BPAs to small business </w:t>
      </w:r>
      <w:r w:rsidR="00A6547F" w:rsidRPr="00CA462A">
        <w:rPr>
          <w:rFonts w:ascii="Times New Roman" w:hAnsi="Times New Roman" w:cs="Times New Roman"/>
          <w:sz w:val="24"/>
          <w:szCs w:val="24"/>
        </w:rPr>
        <w:t xml:space="preserve">and a small portion of the </w:t>
      </w:r>
      <w:r w:rsidRPr="00CA462A">
        <w:rPr>
          <w:rFonts w:ascii="Times New Roman" w:hAnsi="Times New Roman" w:cs="Times New Roman"/>
          <w:sz w:val="24"/>
          <w:szCs w:val="24"/>
        </w:rPr>
        <w:t>awards</w:t>
      </w:r>
      <w:r w:rsidR="00A6547F" w:rsidRPr="00CA462A">
        <w:rPr>
          <w:rFonts w:ascii="Times New Roman" w:hAnsi="Times New Roman" w:cs="Times New Roman"/>
          <w:sz w:val="24"/>
          <w:szCs w:val="24"/>
        </w:rPr>
        <w:t xml:space="preserve"> for large business. </w:t>
      </w:r>
      <w:r w:rsidR="001010DF" w:rsidRPr="00CA462A">
        <w:rPr>
          <w:rFonts w:ascii="Times New Roman" w:hAnsi="Times New Roman" w:cs="Times New Roman"/>
          <w:sz w:val="24"/>
          <w:szCs w:val="24"/>
        </w:rPr>
        <w:t>It is probable that most orders under the instrument will go to small businesses.</w:t>
      </w:r>
      <w:r w:rsidR="001010DF" w:rsidRPr="00CA462A">
        <w:rPr>
          <w:rStyle w:val="FootnoteReference"/>
          <w:rFonts w:ascii="Times New Roman" w:hAnsi="Times New Roman" w:cs="Times New Roman"/>
          <w:sz w:val="24"/>
          <w:szCs w:val="24"/>
        </w:rPr>
        <w:footnoteReference w:id="18"/>
      </w:r>
    </w:p>
    <w:p w:rsidR="001010DF" w:rsidRDefault="001010DF" w:rsidP="00435FD4">
      <w:pPr>
        <w:spacing w:after="0"/>
        <w:rPr>
          <w:rFonts w:ascii="Times New Roman" w:hAnsi="Times New Roman" w:cs="Times New Roman"/>
          <w:sz w:val="24"/>
          <w:szCs w:val="24"/>
          <w:highlight w:val="yellow"/>
        </w:rPr>
      </w:pPr>
    </w:p>
    <w:p w:rsidR="00A6547F" w:rsidRPr="00CA462A" w:rsidRDefault="004219FC" w:rsidP="00435FD4">
      <w:pPr>
        <w:spacing w:after="0"/>
        <w:rPr>
          <w:rFonts w:ascii="Times New Roman" w:hAnsi="Times New Roman" w:cs="Times New Roman"/>
          <w:sz w:val="24"/>
          <w:szCs w:val="24"/>
        </w:rPr>
      </w:pPr>
      <w:r w:rsidRPr="00CA462A">
        <w:rPr>
          <w:rFonts w:ascii="Times New Roman" w:hAnsi="Times New Roman" w:cs="Times New Roman"/>
          <w:sz w:val="24"/>
          <w:szCs w:val="24"/>
        </w:rPr>
        <w:lastRenderedPageBreak/>
        <w:t xml:space="preserve">In addition, when competing orders under a multiple award BPA that contained both large and small vendors, the agency may </w:t>
      </w:r>
      <w:r w:rsidR="006D4340" w:rsidRPr="00CA462A">
        <w:rPr>
          <w:rFonts w:ascii="Times New Roman" w:hAnsi="Times New Roman" w:cs="Times New Roman"/>
          <w:sz w:val="24"/>
          <w:szCs w:val="24"/>
        </w:rPr>
        <w:t>also utilize</w:t>
      </w:r>
      <w:r w:rsidRPr="00CA462A">
        <w:rPr>
          <w:rFonts w:ascii="Times New Roman" w:hAnsi="Times New Roman" w:cs="Times New Roman"/>
          <w:sz w:val="24"/>
          <w:szCs w:val="24"/>
        </w:rPr>
        <w:t xml:space="preserve"> evaluation preferences for any small business socio economic categories to achieve agency goals.</w:t>
      </w:r>
      <w:r w:rsidR="00A6547F" w:rsidRPr="00CA462A">
        <w:rPr>
          <w:rFonts w:ascii="Times New Roman" w:hAnsi="Times New Roman" w:cs="Times New Roman"/>
          <w:sz w:val="24"/>
          <w:szCs w:val="24"/>
        </w:rPr>
        <w:t xml:space="preserve"> This approach is a win-win. It produces competition, </w:t>
      </w:r>
      <w:r w:rsidR="00951333" w:rsidRPr="00CA462A">
        <w:rPr>
          <w:rFonts w:ascii="Times New Roman" w:hAnsi="Times New Roman" w:cs="Times New Roman"/>
          <w:sz w:val="24"/>
          <w:szCs w:val="24"/>
        </w:rPr>
        <w:t xml:space="preserve">high-quality execution for the program, fair and reasonable prices, and allows the agency to meet and exceed its small business goals.  </w:t>
      </w:r>
    </w:p>
    <w:p w:rsidR="00951333" w:rsidRPr="00CA462A" w:rsidRDefault="00951333" w:rsidP="00435FD4">
      <w:pPr>
        <w:spacing w:after="0"/>
        <w:rPr>
          <w:rFonts w:ascii="Times New Roman" w:hAnsi="Times New Roman" w:cs="Times New Roman"/>
          <w:sz w:val="24"/>
          <w:szCs w:val="24"/>
        </w:rPr>
      </w:pPr>
    </w:p>
    <w:p w:rsidR="00A6547F" w:rsidRPr="00CA462A" w:rsidRDefault="00A6547F" w:rsidP="00435FD4">
      <w:pPr>
        <w:spacing w:after="0"/>
        <w:rPr>
          <w:rFonts w:ascii="Times New Roman" w:hAnsi="Times New Roman" w:cs="Times New Roman"/>
          <w:sz w:val="24"/>
          <w:szCs w:val="24"/>
        </w:rPr>
      </w:pPr>
      <w:r w:rsidRPr="00CA462A">
        <w:rPr>
          <w:rFonts w:ascii="Times New Roman" w:hAnsi="Times New Roman" w:cs="Times New Roman"/>
          <w:sz w:val="24"/>
          <w:szCs w:val="24"/>
        </w:rPr>
        <w:t xml:space="preserve">Unrestricted </w:t>
      </w:r>
      <w:r w:rsidR="006E2C39" w:rsidRPr="00CA462A">
        <w:rPr>
          <w:rFonts w:ascii="Times New Roman" w:hAnsi="Times New Roman" w:cs="Times New Roman"/>
          <w:sz w:val="24"/>
          <w:szCs w:val="24"/>
        </w:rPr>
        <w:t>c</w:t>
      </w:r>
      <w:r w:rsidRPr="00CA462A">
        <w:rPr>
          <w:rFonts w:ascii="Times New Roman" w:hAnsi="Times New Roman" w:cs="Times New Roman"/>
          <w:sz w:val="24"/>
          <w:szCs w:val="24"/>
        </w:rPr>
        <w:t xml:space="preserve">ompetitions </w:t>
      </w:r>
      <w:r w:rsidR="006E2C39" w:rsidRPr="00CA462A">
        <w:rPr>
          <w:rFonts w:ascii="Times New Roman" w:hAnsi="Times New Roman" w:cs="Times New Roman"/>
          <w:sz w:val="24"/>
          <w:szCs w:val="24"/>
        </w:rPr>
        <w:t>s</w:t>
      </w:r>
      <w:r w:rsidRPr="00CA462A">
        <w:rPr>
          <w:rFonts w:ascii="Times New Roman" w:hAnsi="Times New Roman" w:cs="Times New Roman"/>
          <w:sz w:val="24"/>
          <w:szCs w:val="24"/>
        </w:rPr>
        <w:t xml:space="preserve">mall </w:t>
      </w:r>
      <w:r w:rsidR="006E2C39" w:rsidRPr="00CA462A">
        <w:rPr>
          <w:rFonts w:ascii="Times New Roman" w:hAnsi="Times New Roman" w:cs="Times New Roman"/>
          <w:sz w:val="24"/>
          <w:szCs w:val="24"/>
        </w:rPr>
        <w:t>b</w:t>
      </w:r>
      <w:r w:rsidRPr="00CA462A">
        <w:rPr>
          <w:rFonts w:ascii="Times New Roman" w:hAnsi="Times New Roman" w:cs="Times New Roman"/>
          <w:sz w:val="24"/>
          <w:szCs w:val="24"/>
        </w:rPr>
        <w:t xml:space="preserve">usiness </w:t>
      </w:r>
      <w:r w:rsidR="006E2C39" w:rsidRPr="00CA462A">
        <w:rPr>
          <w:rFonts w:ascii="Times New Roman" w:hAnsi="Times New Roman" w:cs="Times New Roman"/>
          <w:sz w:val="24"/>
          <w:szCs w:val="24"/>
        </w:rPr>
        <w:t>p</w:t>
      </w:r>
      <w:r w:rsidRPr="00CA462A">
        <w:rPr>
          <w:rFonts w:ascii="Times New Roman" w:hAnsi="Times New Roman" w:cs="Times New Roman"/>
          <w:sz w:val="24"/>
          <w:szCs w:val="24"/>
        </w:rPr>
        <w:t xml:space="preserve">reference </w:t>
      </w:r>
      <w:r w:rsidR="004219FC" w:rsidRPr="00CA462A">
        <w:rPr>
          <w:rFonts w:ascii="Times New Roman" w:hAnsi="Times New Roman" w:cs="Times New Roman"/>
          <w:sz w:val="24"/>
          <w:szCs w:val="24"/>
        </w:rPr>
        <w:t xml:space="preserve">specifically </w:t>
      </w:r>
      <w:r w:rsidRPr="00CA462A">
        <w:rPr>
          <w:rFonts w:ascii="Times New Roman" w:hAnsi="Times New Roman" w:cs="Times New Roman"/>
          <w:sz w:val="24"/>
          <w:szCs w:val="24"/>
        </w:rPr>
        <w:t>contributes to the achievement of the Government’s goals in the following ways:</w:t>
      </w:r>
    </w:p>
    <w:p w:rsidR="00A6547F" w:rsidRPr="00CA462A" w:rsidRDefault="00A6547F" w:rsidP="00435FD4">
      <w:pPr>
        <w:spacing w:after="0"/>
        <w:rPr>
          <w:rFonts w:ascii="Times New Roman" w:hAnsi="Times New Roman" w:cs="Times New Roman"/>
          <w:sz w:val="24"/>
          <w:szCs w:val="24"/>
        </w:rPr>
      </w:pPr>
    </w:p>
    <w:p w:rsidR="00A6547F" w:rsidRPr="00CA462A" w:rsidRDefault="00A6547F" w:rsidP="00A6547F">
      <w:pPr>
        <w:spacing w:after="0"/>
        <w:rPr>
          <w:rFonts w:ascii="Times New Roman" w:hAnsi="Times New Roman" w:cs="Times New Roman"/>
          <w:sz w:val="24"/>
          <w:szCs w:val="24"/>
        </w:rPr>
      </w:pPr>
      <w:r w:rsidRPr="00CA462A">
        <w:rPr>
          <w:rFonts w:ascii="Times New Roman" w:hAnsi="Times New Roman" w:cs="Times New Roman"/>
          <w:b/>
          <w:sz w:val="24"/>
          <w:szCs w:val="24"/>
        </w:rPr>
        <w:t xml:space="preserve">Maximum Practicable Opportunities for Small Businesses: </w:t>
      </w:r>
      <w:r w:rsidRPr="00CA462A">
        <w:rPr>
          <w:rFonts w:ascii="Times New Roman" w:hAnsi="Times New Roman" w:cs="Times New Roman"/>
          <w:sz w:val="24"/>
          <w:szCs w:val="24"/>
        </w:rPr>
        <w:t>An unrestricted acquisition with a preference for small businesses provides maximum practicable opportunities to the small business industrial base as prime contractors while balancing this goal with other Government priorities.</w:t>
      </w:r>
    </w:p>
    <w:p w:rsidR="00A6547F" w:rsidRPr="00CA462A" w:rsidRDefault="00A6547F" w:rsidP="00A6547F">
      <w:pPr>
        <w:spacing w:after="0"/>
        <w:rPr>
          <w:rFonts w:ascii="Times New Roman" w:hAnsi="Times New Roman" w:cs="Times New Roman"/>
          <w:b/>
          <w:sz w:val="24"/>
          <w:szCs w:val="24"/>
        </w:rPr>
      </w:pPr>
    </w:p>
    <w:p w:rsidR="00A6547F" w:rsidRPr="00CA462A" w:rsidRDefault="00A6547F" w:rsidP="00A6547F">
      <w:pPr>
        <w:spacing w:after="0"/>
        <w:rPr>
          <w:rFonts w:ascii="Times New Roman" w:hAnsi="Times New Roman" w:cs="Times New Roman"/>
          <w:sz w:val="24"/>
          <w:szCs w:val="24"/>
        </w:rPr>
      </w:pPr>
      <w:proofErr w:type="spellStart"/>
      <w:r w:rsidRPr="00CA462A">
        <w:rPr>
          <w:rFonts w:ascii="Times New Roman" w:hAnsi="Times New Roman" w:cs="Times New Roman"/>
          <w:b/>
          <w:sz w:val="24"/>
          <w:szCs w:val="24"/>
        </w:rPr>
        <w:t>DoD</w:t>
      </w:r>
      <w:proofErr w:type="spellEnd"/>
      <w:r w:rsidRPr="00CA462A">
        <w:rPr>
          <w:rFonts w:ascii="Times New Roman" w:hAnsi="Times New Roman" w:cs="Times New Roman"/>
          <w:b/>
          <w:sz w:val="24"/>
          <w:szCs w:val="24"/>
        </w:rPr>
        <w:t xml:space="preserve"> Effective Competition Rate</w:t>
      </w:r>
      <w:r w:rsidRPr="00CA462A">
        <w:rPr>
          <w:rFonts w:ascii="Times New Roman" w:hAnsi="Times New Roman" w:cs="Times New Roman"/>
          <w:sz w:val="24"/>
          <w:szCs w:val="24"/>
        </w:rPr>
        <w:t xml:space="preserve">: An unrestricted acquisition with a small business preference will provide for a robust competition because firms of all sizes can compete. </w:t>
      </w:r>
      <w:r w:rsidR="00951333" w:rsidRPr="00CA462A">
        <w:rPr>
          <w:rFonts w:ascii="Times New Roman" w:hAnsi="Times New Roman" w:cs="Times New Roman"/>
          <w:sz w:val="24"/>
          <w:szCs w:val="24"/>
        </w:rPr>
        <w:t xml:space="preserve">The approach would assist the </w:t>
      </w:r>
      <w:r w:rsidRPr="00CA462A">
        <w:rPr>
          <w:rFonts w:ascii="Times New Roman" w:hAnsi="Times New Roman" w:cs="Times New Roman"/>
          <w:sz w:val="24"/>
          <w:szCs w:val="24"/>
        </w:rPr>
        <w:t>agency to increase its effective competition rate by improving the chances of getting two or more viable quotations in response to agency’s solicitations.</w:t>
      </w:r>
    </w:p>
    <w:p w:rsidR="00A6547F" w:rsidRPr="00CA462A" w:rsidRDefault="00A6547F" w:rsidP="00A6547F">
      <w:pPr>
        <w:spacing w:after="0"/>
        <w:rPr>
          <w:rFonts w:ascii="Times New Roman" w:hAnsi="Times New Roman" w:cs="Times New Roman"/>
          <w:sz w:val="24"/>
          <w:szCs w:val="24"/>
        </w:rPr>
      </w:pPr>
    </w:p>
    <w:p w:rsidR="00A6547F" w:rsidRPr="00CA462A" w:rsidRDefault="00A6547F" w:rsidP="00A6547F">
      <w:pPr>
        <w:spacing w:after="0"/>
        <w:rPr>
          <w:rFonts w:ascii="Times New Roman" w:hAnsi="Times New Roman" w:cs="Times New Roman"/>
          <w:sz w:val="24"/>
          <w:szCs w:val="24"/>
        </w:rPr>
      </w:pPr>
      <w:r w:rsidRPr="00CA462A">
        <w:rPr>
          <w:rFonts w:ascii="Times New Roman" w:hAnsi="Times New Roman" w:cs="Times New Roman"/>
          <w:b/>
          <w:sz w:val="24"/>
          <w:szCs w:val="24"/>
        </w:rPr>
        <w:t>Fair &amp; Reasonable Pricing</w:t>
      </w:r>
      <w:r w:rsidRPr="00CA462A">
        <w:rPr>
          <w:rFonts w:ascii="Times New Roman" w:hAnsi="Times New Roman" w:cs="Times New Roman"/>
          <w:sz w:val="24"/>
          <w:szCs w:val="24"/>
        </w:rPr>
        <w:t xml:space="preserve">: </w:t>
      </w:r>
      <w:r w:rsidR="00951333" w:rsidRPr="00CA462A">
        <w:rPr>
          <w:rFonts w:ascii="Times New Roman" w:hAnsi="Times New Roman" w:cs="Times New Roman"/>
          <w:sz w:val="24"/>
          <w:szCs w:val="24"/>
        </w:rPr>
        <w:t>The increased competition produced by unrestricted acquisitions with a small business preference will increase competition, which always</w:t>
      </w:r>
      <w:r w:rsidRPr="00CA462A">
        <w:rPr>
          <w:rFonts w:ascii="Times New Roman" w:hAnsi="Times New Roman" w:cs="Times New Roman"/>
          <w:sz w:val="24"/>
          <w:szCs w:val="24"/>
        </w:rPr>
        <w:t xml:space="preserve"> leads to enhanced solutions and better pricing for the Government.</w:t>
      </w:r>
    </w:p>
    <w:p w:rsidR="00A6547F" w:rsidRPr="00CA462A" w:rsidRDefault="00A6547F" w:rsidP="00A6547F">
      <w:pPr>
        <w:spacing w:after="0"/>
        <w:rPr>
          <w:rFonts w:ascii="Times New Roman" w:hAnsi="Times New Roman" w:cs="Times New Roman"/>
          <w:sz w:val="24"/>
          <w:szCs w:val="24"/>
        </w:rPr>
      </w:pPr>
    </w:p>
    <w:p w:rsidR="000E5E60" w:rsidRPr="00CA462A" w:rsidRDefault="00A6547F" w:rsidP="00A6547F">
      <w:pPr>
        <w:spacing w:after="0"/>
        <w:rPr>
          <w:rFonts w:ascii="Times New Roman" w:hAnsi="Times New Roman" w:cs="Times New Roman"/>
          <w:sz w:val="24"/>
          <w:szCs w:val="24"/>
        </w:rPr>
      </w:pPr>
      <w:r w:rsidRPr="00CA462A">
        <w:rPr>
          <w:rFonts w:ascii="Times New Roman" w:hAnsi="Times New Roman" w:cs="Times New Roman"/>
          <w:b/>
          <w:sz w:val="24"/>
          <w:szCs w:val="24"/>
        </w:rPr>
        <w:t>High-Quality Mission Execution</w:t>
      </w:r>
      <w:r w:rsidRPr="00CA462A">
        <w:rPr>
          <w:rFonts w:ascii="Times New Roman" w:hAnsi="Times New Roman" w:cs="Times New Roman"/>
          <w:sz w:val="24"/>
          <w:szCs w:val="24"/>
        </w:rPr>
        <w:t xml:space="preserve">: </w:t>
      </w:r>
      <w:r w:rsidR="00951333" w:rsidRPr="00CA462A">
        <w:rPr>
          <w:rFonts w:ascii="Times New Roman" w:hAnsi="Times New Roman" w:cs="Times New Roman"/>
          <w:sz w:val="24"/>
          <w:szCs w:val="24"/>
        </w:rPr>
        <w:t>An unrestricted acquisition with a small business preference</w:t>
      </w:r>
      <w:r w:rsidRPr="00CA462A">
        <w:rPr>
          <w:rFonts w:ascii="Times New Roman" w:hAnsi="Times New Roman" w:cs="Times New Roman"/>
          <w:sz w:val="24"/>
          <w:szCs w:val="24"/>
        </w:rPr>
        <w:t xml:space="preserve"> </w:t>
      </w:r>
      <w:r w:rsidR="00951333" w:rsidRPr="00CA462A">
        <w:rPr>
          <w:rFonts w:ascii="Times New Roman" w:hAnsi="Times New Roman" w:cs="Times New Roman"/>
          <w:sz w:val="24"/>
          <w:szCs w:val="24"/>
        </w:rPr>
        <w:t>will</w:t>
      </w:r>
      <w:r w:rsidRPr="00CA462A">
        <w:rPr>
          <w:rFonts w:ascii="Times New Roman" w:hAnsi="Times New Roman" w:cs="Times New Roman"/>
          <w:sz w:val="24"/>
          <w:szCs w:val="24"/>
        </w:rPr>
        <w:t xml:space="preserve"> drive innovation and excellence in contracting</w:t>
      </w:r>
      <w:r w:rsidR="00951333" w:rsidRPr="00CA462A">
        <w:rPr>
          <w:rFonts w:ascii="Times New Roman" w:hAnsi="Times New Roman" w:cs="Times New Roman"/>
          <w:sz w:val="24"/>
          <w:szCs w:val="24"/>
        </w:rPr>
        <w:t xml:space="preserve"> because competition breeds </w:t>
      </w:r>
      <w:r w:rsidR="000E5E60" w:rsidRPr="00CA462A">
        <w:rPr>
          <w:rFonts w:ascii="Times New Roman" w:hAnsi="Times New Roman" w:cs="Times New Roman"/>
          <w:sz w:val="24"/>
          <w:szCs w:val="24"/>
        </w:rPr>
        <w:t>these qualities</w:t>
      </w:r>
      <w:r w:rsidR="00951333" w:rsidRPr="00CA462A">
        <w:rPr>
          <w:rFonts w:ascii="Times New Roman" w:hAnsi="Times New Roman" w:cs="Times New Roman"/>
          <w:sz w:val="24"/>
          <w:szCs w:val="24"/>
        </w:rPr>
        <w:t xml:space="preserve">. </w:t>
      </w:r>
      <w:r w:rsidR="004219FC" w:rsidRPr="00CA462A">
        <w:rPr>
          <w:rFonts w:ascii="Times New Roman" w:hAnsi="Times New Roman" w:cs="Times New Roman"/>
          <w:sz w:val="24"/>
          <w:szCs w:val="24"/>
        </w:rPr>
        <w:t xml:space="preserve">In addition, this approach allows </w:t>
      </w:r>
      <w:r w:rsidR="004E5308" w:rsidRPr="00CA462A">
        <w:rPr>
          <w:rFonts w:ascii="Times New Roman" w:hAnsi="Times New Roman" w:cs="Times New Roman"/>
          <w:sz w:val="24"/>
          <w:szCs w:val="24"/>
        </w:rPr>
        <w:t>seamless</w:t>
      </w:r>
      <w:r w:rsidR="004219FC" w:rsidRPr="00CA462A">
        <w:rPr>
          <w:rFonts w:ascii="Times New Roman" w:hAnsi="Times New Roman" w:cs="Times New Roman"/>
          <w:sz w:val="24"/>
          <w:szCs w:val="24"/>
        </w:rPr>
        <w:t xml:space="preserve"> large business involvement  to support agency requirements</w:t>
      </w:r>
      <w:r w:rsidR="002E2077" w:rsidRPr="00CA462A">
        <w:rPr>
          <w:rFonts w:ascii="Times New Roman" w:hAnsi="Times New Roman" w:cs="Times New Roman"/>
          <w:sz w:val="24"/>
          <w:szCs w:val="24"/>
        </w:rPr>
        <w:t xml:space="preserve">. </w:t>
      </w:r>
      <w:r w:rsidR="000E5E60" w:rsidRPr="00CA462A">
        <w:rPr>
          <w:rFonts w:ascii="Times New Roman" w:hAnsi="Times New Roman" w:cs="Times New Roman"/>
          <w:sz w:val="24"/>
          <w:szCs w:val="24"/>
        </w:rPr>
        <w:t xml:space="preserve">When a BPA is populated by large and small business concerns, the agency does not have to justify the use of a large business (via market research), it just simply conducts its competition and awards to the best value contractor.  </w:t>
      </w:r>
    </w:p>
    <w:p w:rsidR="000E5E60" w:rsidRPr="00CA462A" w:rsidRDefault="000E5E60" w:rsidP="00A6547F">
      <w:pPr>
        <w:spacing w:after="0"/>
        <w:rPr>
          <w:rFonts w:ascii="Times New Roman" w:hAnsi="Times New Roman" w:cs="Times New Roman"/>
          <w:sz w:val="24"/>
          <w:szCs w:val="24"/>
        </w:rPr>
      </w:pPr>
    </w:p>
    <w:p w:rsidR="00D32DC1" w:rsidRDefault="00D32DC1" w:rsidP="00435FD4">
      <w:pPr>
        <w:spacing w:after="0"/>
        <w:rPr>
          <w:rFonts w:ascii="Times New Roman" w:hAnsi="Times New Roman" w:cs="Times New Roman"/>
          <w:sz w:val="24"/>
          <w:szCs w:val="24"/>
        </w:rPr>
      </w:pPr>
      <w:bookmarkStart w:id="10" w:name="_GoBack"/>
      <w:bookmarkEnd w:id="10"/>
    </w:p>
    <w:p w:rsidR="003C6809" w:rsidRPr="00647D9F" w:rsidRDefault="003C6809" w:rsidP="00647D9F">
      <w:pPr>
        <w:pStyle w:val="Heading3"/>
      </w:pPr>
      <w:r w:rsidRPr="00647D9F">
        <w:t xml:space="preserve"> </w:t>
      </w:r>
      <w:bookmarkStart w:id="11" w:name="_Toc408730591"/>
      <w:r w:rsidRPr="00647D9F">
        <w:t>Contractor Teaming Arrangements (CTAs)</w:t>
      </w:r>
      <w:bookmarkEnd w:id="11"/>
    </w:p>
    <w:p w:rsidR="003C6809" w:rsidRDefault="003C6809" w:rsidP="00435FD4">
      <w:pPr>
        <w:spacing w:after="0"/>
        <w:rPr>
          <w:rFonts w:ascii="Times New Roman" w:hAnsi="Times New Roman" w:cs="Times New Roman"/>
          <w:sz w:val="24"/>
          <w:szCs w:val="24"/>
        </w:rPr>
      </w:pPr>
    </w:p>
    <w:p w:rsidR="0060192D" w:rsidRDefault="003C6809" w:rsidP="0060192D">
      <w:pPr>
        <w:spacing w:after="0"/>
        <w:rPr>
          <w:rFonts w:ascii="Times New Roman" w:hAnsi="Times New Roman" w:cs="Times New Roman"/>
          <w:sz w:val="24"/>
          <w:szCs w:val="24"/>
        </w:rPr>
      </w:pPr>
      <w:r>
        <w:rPr>
          <w:rFonts w:ascii="Times New Roman" w:hAnsi="Times New Roman" w:cs="Times New Roman"/>
          <w:sz w:val="24"/>
          <w:szCs w:val="24"/>
        </w:rPr>
        <w:t xml:space="preserve">Contractor Teaming Arrangement allows two or more prime contractors to team in order to provide a total solution to the Government. </w:t>
      </w:r>
      <w:r w:rsidR="0060192D">
        <w:rPr>
          <w:rFonts w:ascii="Times New Roman" w:hAnsi="Times New Roman" w:cs="Times New Roman"/>
          <w:sz w:val="24"/>
          <w:szCs w:val="24"/>
        </w:rPr>
        <w:t>The team members may be small or large business concerns. CTAs contribute to the achievement of the Government’s goals in the following ways:</w:t>
      </w:r>
    </w:p>
    <w:p w:rsidR="0060192D" w:rsidRDefault="0060192D" w:rsidP="0060192D">
      <w:pPr>
        <w:spacing w:after="0"/>
        <w:rPr>
          <w:rFonts w:ascii="Times New Roman" w:hAnsi="Times New Roman" w:cs="Times New Roman"/>
          <w:sz w:val="24"/>
          <w:szCs w:val="24"/>
        </w:rPr>
      </w:pPr>
    </w:p>
    <w:p w:rsidR="0060192D" w:rsidRDefault="0060192D" w:rsidP="0060192D">
      <w:pPr>
        <w:spacing w:after="0"/>
        <w:rPr>
          <w:rFonts w:ascii="Times New Roman" w:hAnsi="Times New Roman" w:cs="Times New Roman"/>
          <w:sz w:val="24"/>
          <w:szCs w:val="24"/>
        </w:rPr>
      </w:pPr>
      <w:r w:rsidRPr="0060192D">
        <w:rPr>
          <w:rFonts w:ascii="Times New Roman" w:hAnsi="Times New Roman" w:cs="Times New Roman"/>
          <w:b/>
          <w:sz w:val="24"/>
          <w:szCs w:val="24"/>
        </w:rPr>
        <w:lastRenderedPageBreak/>
        <w:t>Maximum Practicable Opportunities For Small Business</w:t>
      </w:r>
      <w:r>
        <w:rPr>
          <w:rFonts w:ascii="Times New Roman" w:hAnsi="Times New Roman" w:cs="Times New Roman"/>
          <w:sz w:val="24"/>
          <w:szCs w:val="24"/>
        </w:rPr>
        <w:t>: CTAs may be structured to give small businesses the majority of the award dollars while providing the total solution that is required by the agency programs.</w:t>
      </w:r>
      <w:r w:rsidR="008E2309">
        <w:rPr>
          <w:rFonts w:ascii="Times New Roman" w:hAnsi="Times New Roman" w:cs="Times New Roman"/>
          <w:sz w:val="24"/>
          <w:szCs w:val="24"/>
        </w:rPr>
        <w:t xml:space="preserve"> If the CTA provides the majority of dollars to small businesses, the agency may take small business credit for the contract.</w:t>
      </w:r>
    </w:p>
    <w:p w:rsidR="0060192D" w:rsidRDefault="0060192D" w:rsidP="0060192D">
      <w:pPr>
        <w:spacing w:after="0"/>
        <w:rPr>
          <w:rFonts w:ascii="Times New Roman" w:hAnsi="Times New Roman" w:cs="Times New Roman"/>
          <w:sz w:val="24"/>
          <w:szCs w:val="24"/>
        </w:rPr>
      </w:pPr>
    </w:p>
    <w:p w:rsidR="0060192D" w:rsidRDefault="0060192D" w:rsidP="0060192D">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5227E">
        <w:rPr>
          <w:rFonts w:ascii="Times New Roman" w:hAnsi="Times New Roman" w:cs="Times New Roman"/>
          <w:b/>
          <w:sz w:val="24"/>
          <w:szCs w:val="24"/>
        </w:rPr>
        <w:t>DoD</w:t>
      </w:r>
      <w:proofErr w:type="spellEnd"/>
      <w:r w:rsidRPr="00D5227E">
        <w:rPr>
          <w:rFonts w:ascii="Times New Roman" w:hAnsi="Times New Roman" w:cs="Times New Roman"/>
          <w:b/>
          <w:sz w:val="24"/>
          <w:szCs w:val="24"/>
        </w:rPr>
        <w:t xml:space="preserve"> Effective Competition Rate</w:t>
      </w:r>
      <w:r>
        <w:rPr>
          <w:rFonts w:ascii="Times New Roman" w:hAnsi="Times New Roman" w:cs="Times New Roman"/>
          <w:sz w:val="24"/>
          <w:szCs w:val="24"/>
        </w:rPr>
        <w:t>: CTAs improve effective competition by reducing risk to contractors and making opportunities more appealing. A small company may partner with a large company without the entanglements that are caused by regulations such as the ostensible subcontractor rule, affiliation rules</w:t>
      </w:r>
      <w:r w:rsidR="009A189D">
        <w:rPr>
          <w:rFonts w:ascii="Times New Roman" w:hAnsi="Times New Roman" w:cs="Times New Roman"/>
          <w:sz w:val="24"/>
          <w:szCs w:val="24"/>
        </w:rPr>
        <w:t>, and</w:t>
      </w:r>
      <w:r>
        <w:rPr>
          <w:rFonts w:ascii="Times New Roman" w:hAnsi="Times New Roman" w:cs="Times New Roman"/>
          <w:sz w:val="24"/>
          <w:szCs w:val="24"/>
        </w:rPr>
        <w:t xml:space="preserve"> other factors that can invalidate awards. </w:t>
      </w:r>
    </w:p>
    <w:p w:rsidR="0060192D" w:rsidRDefault="0060192D" w:rsidP="0060192D">
      <w:pPr>
        <w:spacing w:after="0"/>
        <w:rPr>
          <w:rFonts w:ascii="Times New Roman" w:hAnsi="Times New Roman" w:cs="Times New Roman"/>
          <w:sz w:val="24"/>
          <w:szCs w:val="24"/>
        </w:rPr>
      </w:pPr>
    </w:p>
    <w:p w:rsidR="0060192D" w:rsidRDefault="0060192D" w:rsidP="0060192D">
      <w:pPr>
        <w:spacing w:after="0"/>
        <w:rPr>
          <w:rFonts w:ascii="Times New Roman" w:hAnsi="Times New Roman" w:cs="Times New Roman"/>
          <w:sz w:val="24"/>
          <w:szCs w:val="24"/>
        </w:rPr>
      </w:pPr>
      <w:r w:rsidRPr="0060192D">
        <w:rPr>
          <w:rFonts w:ascii="Times New Roman" w:hAnsi="Times New Roman" w:cs="Times New Roman"/>
          <w:b/>
          <w:sz w:val="24"/>
          <w:szCs w:val="24"/>
        </w:rPr>
        <w:t>Fair &amp; Reasonable Pricing</w:t>
      </w:r>
      <w:r>
        <w:rPr>
          <w:rFonts w:ascii="Times New Roman" w:hAnsi="Times New Roman" w:cs="Times New Roman"/>
          <w:sz w:val="24"/>
          <w:szCs w:val="24"/>
        </w:rPr>
        <w:t>: CTAs increase the attractiveness of requirements and the robustness of competition; thereby providing the Government with adequate price competition and fair and reasonable pricing.</w:t>
      </w:r>
    </w:p>
    <w:p w:rsidR="0060192D" w:rsidRDefault="0060192D" w:rsidP="0060192D">
      <w:pPr>
        <w:spacing w:after="0"/>
        <w:rPr>
          <w:rFonts w:ascii="Times New Roman" w:hAnsi="Times New Roman" w:cs="Times New Roman"/>
          <w:sz w:val="24"/>
          <w:szCs w:val="24"/>
        </w:rPr>
      </w:pPr>
    </w:p>
    <w:p w:rsidR="0060192D" w:rsidRDefault="0060192D" w:rsidP="0060192D">
      <w:pPr>
        <w:spacing w:after="0"/>
        <w:rPr>
          <w:rFonts w:ascii="Times New Roman" w:hAnsi="Times New Roman" w:cs="Times New Roman"/>
          <w:sz w:val="24"/>
          <w:szCs w:val="24"/>
        </w:rPr>
      </w:pPr>
      <w:r w:rsidRPr="0060192D">
        <w:rPr>
          <w:rFonts w:ascii="Times New Roman" w:hAnsi="Times New Roman" w:cs="Times New Roman"/>
          <w:b/>
          <w:sz w:val="24"/>
          <w:szCs w:val="24"/>
        </w:rPr>
        <w:t>High-Quality Mission Execution</w:t>
      </w:r>
      <w:r>
        <w:rPr>
          <w:rFonts w:ascii="Times New Roman" w:hAnsi="Times New Roman" w:cs="Times New Roman"/>
          <w:sz w:val="24"/>
          <w:szCs w:val="24"/>
        </w:rPr>
        <w:t xml:space="preserve">: CTAs are very useful </w:t>
      </w:r>
      <w:r w:rsidR="009A189D">
        <w:rPr>
          <w:rFonts w:ascii="Times New Roman" w:hAnsi="Times New Roman" w:cs="Times New Roman"/>
          <w:sz w:val="24"/>
          <w:szCs w:val="24"/>
        </w:rPr>
        <w:t>for high-quality mission execution</w:t>
      </w:r>
      <w:r>
        <w:rPr>
          <w:rFonts w:ascii="Times New Roman" w:hAnsi="Times New Roman" w:cs="Times New Roman"/>
          <w:sz w:val="24"/>
          <w:szCs w:val="24"/>
        </w:rPr>
        <w:t xml:space="preserve"> because they allow the Governmen</w:t>
      </w:r>
      <w:r w:rsidR="008E2309">
        <w:rPr>
          <w:rFonts w:ascii="Times New Roman" w:hAnsi="Times New Roman" w:cs="Times New Roman"/>
          <w:sz w:val="24"/>
          <w:szCs w:val="24"/>
        </w:rPr>
        <w:t>t to procure services from high-</w:t>
      </w:r>
      <w:r>
        <w:rPr>
          <w:rFonts w:ascii="Times New Roman" w:hAnsi="Times New Roman" w:cs="Times New Roman"/>
          <w:sz w:val="24"/>
          <w:szCs w:val="24"/>
        </w:rPr>
        <w:t>quality contractors</w:t>
      </w:r>
      <w:r w:rsidR="008E2309">
        <w:rPr>
          <w:rFonts w:ascii="Times New Roman" w:hAnsi="Times New Roman" w:cs="Times New Roman"/>
          <w:sz w:val="24"/>
          <w:szCs w:val="24"/>
        </w:rPr>
        <w:t xml:space="preserve"> of disparate disciplines and business sizes. In addition, mission execution is further enhanced by alleviating the prospect of the acquisition being invalidated or derailed by the</w:t>
      </w:r>
      <w:r w:rsidR="009A189D">
        <w:rPr>
          <w:rFonts w:ascii="Times New Roman" w:hAnsi="Times New Roman" w:cs="Times New Roman"/>
          <w:sz w:val="24"/>
          <w:szCs w:val="24"/>
        </w:rPr>
        <w:t xml:space="preserve"> application of the</w:t>
      </w:r>
      <w:r w:rsidR="008E2309">
        <w:rPr>
          <w:rFonts w:ascii="Times New Roman" w:hAnsi="Times New Roman" w:cs="Times New Roman"/>
          <w:sz w:val="24"/>
          <w:szCs w:val="24"/>
        </w:rPr>
        <w:t xml:space="preserve"> ostensible subcontractor rule when a large business performs vital parts of the work</w:t>
      </w:r>
      <w:r w:rsidR="009A189D">
        <w:rPr>
          <w:rFonts w:ascii="Times New Roman" w:hAnsi="Times New Roman" w:cs="Times New Roman"/>
          <w:sz w:val="24"/>
          <w:szCs w:val="24"/>
        </w:rPr>
        <w:t xml:space="preserve"> or other encumbrances</w:t>
      </w:r>
      <w:r w:rsidR="008E2309">
        <w:rPr>
          <w:rFonts w:ascii="Times New Roman" w:hAnsi="Times New Roman" w:cs="Times New Roman"/>
          <w:sz w:val="24"/>
          <w:szCs w:val="24"/>
        </w:rPr>
        <w:t>.</w:t>
      </w:r>
    </w:p>
    <w:p w:rsidR="003C6809" w:rsidRDefault="003C6809" w:rsidP="00435FD4">
      <w:pPr>
        <w:spacing w:after="0"/>
        <w:rPr>
          <w:rFonts w:ascii="Times New Roman" w:hAnsi="Times New Roman" w:cs="Times New Roman"/>
          <w:sz w:val="24"/>
          <w:szCs w:val="24"/>
        </w:rPr>
      </w:pPr>
    </w:p>
    <w:p w:rsidR="00D5227E" w:rsidRPr="00435FD4" w:rsidRDefault="00D5227E" w:rsidP="00435FD4">
      <w:pPr>
        <w:spacing w:after="0"/>
        <w:rPr>
          <w:rFonts w:ascii="Times New Roman" w:hAnsi="Times New Roman" w:cs="Times New Roman"/>
          <w:sz w:val="24"/>
          <w:szCs w:val="24"/>
        </w:rPr>
      </w:pPr>
    </w:p>
    <w:sectPr w:rsidR="00D5227E" w:rsidRPr="00435FD4" w:rsidSect="00F142A5">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4DC" w:rsidRDefault="00FF24DC" w:rsidP="00435FD4">
      <w:pPr>
        <w:spacing w:after="0" w:line="240" w:lineRule="auto"/>
      </w:pPr>
      <w:r>
        <w:separator/>
      </w:r>
    </w:p>
  </w:endnote>
  <w:endnote w:type="continuationSeparator" w:id="0">
    <w:p w:rsidR="00FF24DC" w:rsidRDefault="00FF24DC" w:rsidP="00435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585365"/>
      <w:docPartObj>
        <w:docPartGallery w:val="Page Numbers (Bottom of Page)"/>
        <w:docPartUnique/>
      </w:docPartObj>
    </w:sdtPr>
    <w:sdtContent>
      <w:sdt>
        <w:sdtPr>
          <w:id w:val="98381352"/>
          <w:docPartObj>
            <w:docPartGallery w:val="Page Numbers (Top of Page)"/>
            <w:docPartUnique/>
          </w:docPartObj>
        </w:sdtPr>
        <w:sdtContent>
          <w:p w:rsidR="00F142A5" w:rsidRDefault="00F142A5" w:rsidP="00F142A5">
            <w:pPr>
              <w:pStyle w:val="Footer"/>
              <w:jc w:val="center"/>
            </w:pPr>
            <w:r>
              <w:t xml:space="preserve">Page </w:t>
            </w:r>
            <w:r w:rsidR="00E64756">
              <w:rPr>
                <w:b/>
                <w:bCs/>
                <w:sz w:val="24"/>
                <w:szCs w:val="24"/>
              </w:rPr>
              <w:fldChar w:fldCharType="begin"/>
            </w:r>
            <w:r>
              <w:rPr>
                <w:b/>
                <w:bCs/>
              </w:rPr>
              <w:instrText xml:space="preserve"> PAGE </w:instrText>
            </w:r>
            <w:r w:rsidR="00E64756">
              <w:rPr>
                <w:b/>
                <w:bCs/>
                <w:sz w:val="24"/>
                <w:szCs w:val="24"/>
              </w:rPr>
              <w:fldChar w:fldCharType="separate"/>
            </w:r>
            <w:r w:rsidR="00934B34">
              <w:rPr>
                <w:b/>
                <w:bCs/>
                <w:noProof/>
              </w:rPr>
              <w:t>1</w:t>
            </w:r>
            <w:r w:rsidR="00E64756">
              <w:rPr>
                <w:b/>
                <w:bCs/>
                <w:sz w:val="24"/>
                <w:szCs w:val="24"/>
              </w:rPr>
              <w:fldChar w:fldCharType="end"/>
            </w:r>
            <w:r>
              <w:t xml:space="preserve"> of </w:t>
            </w:r>
            <w:r w:rsidR="00E64756">
              <w:rPr>
                <w:b/>
                <w:bCs/>
                <w:sz w:val="24"/>
                <w:szCs w:val="24"/>
              </w:rPr>
              <w:fldChar w:fldCharType="begin"/>
            </w:r>
            <w:r>
              <w:rPr>
                <w:b/>
                <w:bCs/>
              </w:rPr>
              <w:instrText xml:space="preserve"> NUMPAGES  </w:instrText>
            </w:r>
            <w:r w:rsidR="00E64756">
              <w:rPr>
                <w:b/>
                <w:bCs/>
                <w:sz w:val="24"/>
                <w:szCs w:val="24"/>
              </w:rPr>
              <w:fldChar w:fldCharType="separate"/>
            </w:r>
            <w:r w:rsidR="00934B34">
              <w:rPr>
                <w:b/>
                <w:bCs/>
                <w:noProof/>
              </w:rPr>
              <w:t>14</w:t>
            </w:r>
            <w:r w:rsidR="00E64756">
              <w:rPr>
                <w:b/>
                <w:bCs/>
                <w:sz w:val="24"/>
                <w:szCs w:val="24"/>
              </w:rPr>
              <w:fldChar w:fldCharType="end"/>
            </w:r>
          </w:p>
        </w:sdtContent>
      </w:sdt>
    </w:sdtContent>
  </w:sdt>
  <w:p w:rsidR="00F142A5" w:rsidRDefault="00F14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4DC" w:rsidRDefault="00FF24DC" w:rsidP="00435FD4">
      <w:pPr>
        <w:spacing w:after="0" w:line="240" w:lineRule="auto"/>
      </w:pPr>
      <w:r>
        <w:separator/>
      </w:r>
    </w:p>
  </w:footnote>
  <w:footnote w:type="continuationSeparator" w:id="0">
    <w:p w:rsidR="00FF24DC" w:rsidRDefault="00FF24DC" w:rsidP="00435FD4">
      <w:pPr>
        <w:spacing w:after="0" w:line="240" w:lineRule="auto"/>
      </w:pPr>
      <w:r>
        <w:continuationSeparator/>
      </w:r>
    </w:p>
  </w:footnote>
  <w:footnote w:id="1">
    <w:p w:rsidR="00E928D8" w:rsidRDefault="00E928D8">
      <w:pPr>
        <w:pStyle w:val="FootnoteText"/>
      </w:pPr>
      <w:r>
        <w:rPr>
          <w:rStyle w:val="FootnoteReference"/>
        </w:rPr>
        <w:footnoteRef/>
      </w:r>
      <w:r>
        <w:t xml:space="preserve"> The “knowledge-based action” paradigm is based on the belief that courts and judicial </w:t>
      </w:r>
      <w:r w:rsidR="009A189D">
        <w:t>forums interpret</w:t>
      </w:r>
      <w:r>
        <w:t xml:space="preserve"> the law and resolve the conflicts of disparate interpretations put forth by stakeholders in Federal acquisitions. The two principle Government contract judicial forums are the Government Accountability Office (GAO) and the Court of Federal Cla</w:t>
      </w:r>
      <w:r w:rsidR="005C4B79">
        <w:t>ims (COFC). The Small Business A</w:t>
      </w:r>
      <w:r>
        <w:t>dministration also has a judicial forum; however, the topics discussed under this treatise are not within the SBA’s jurisdiction.</w:t>
      </w:r>
    </w:p>
  </w:footnote>
  <w:footnote w:id="2">
    <w:p w:rsidR="008846CA" w:rsidRDefault="008846CA">
      <w:pPr>
        <w:pStyle w:val="FootnoteText"/>
      </w:pPr>
      <w:r>
        <w:rPr>
          <w:rStyle w:val="FootnoteReference"/>
        </w:rPr>
        <w:footnoteRef/>
      </w:r>
      <w:r>
        <w:t xml:space="preserve"> Except FAR 16 purchases.</w:t>
      </w:r>
    </w:p>
  </w:footnote>
  <w:footnote w:id="3">
    <w:p w:rsidR="00AF2E13" w:rsidRDefault="00AF2E13">
      <w:pPr>
        <w:pStyle w:val="FootnoteText"/>
      </w:pPr>
      <w:r>
        <w:rPr>
          <w:rStyle w:val="FootnoteReference"/>
        </w:rPr>
        <w:footnoteRef/>
      </w:r>
      <w:r>
        <w:t xml:space="preserve"> FAR 19 </w:t>
      </w:r>
      <w:r w:rsidR="00682726">
        <w:t>and</w:t>
      </w:r>
      <w:r>
        <w:t xml:space="preserve"> other small business rules apply</w:t>
      </w:r>
      <w:r w:rsidR="00682726">
        <w:t xml:space="preserve"> during FSS acquisitions</w:t>
      </w:r>
      <w:r>
        <w:t xml:space="preserve"> under the following conditions: (1) bundled </w:t>
      </w:r>
      <w:r w:rsidR="009A189D">
        <w:t>contracts (</w:t>
      </w:r>
      <w:hyperlink r:id="rId1" w:history="1">
        <w:r w:rsidR="00B211F7" w:rsidRPr="00C66003">
          <w:rPr>
            <w:rStyle w:val="Hyperlink"/>
          </w:rPr>
          <w:t>FAR 8.404(a)</w:t>
        </w:r>
      </w:hyperlink>
      <w:r>
        <w:t>), (2</w:t>
      </w:r>
      <w:r w:rsidR="009A189D">
        <w:t>) the</w:t>
      </w:r>
      <w:r w:rsidR="00682726">
        <w:t xml:space="preserve"> rules pertaining to small business programs when using</w:t>
      </w:r>
      <w:r w:rsidR="00B521CC">
        <w:t xml:space="preserve"> the discretionary</w:t>
      </w:r>
      <w:r>
        <w:t xml:space="preserve"> </w:t>
      </w:r>
      <w:r w:rsidR="008846CA">
        <w:t>set aside</w:t>
      </w:r>
      <w:r w:rsidR="00B521CC">
        <w:t xml:space="preserve"> authority </w:t>
      </w:r>
      <w:r w:rsidR="009A189D">
        <w:t xml:space="preserve">of </w:t>
      </w:r>
      <w:hyperlink r:id="rId2" w:history="1">
        <w:r w:rsidR="009A189D" w:rsidRPr="00C66003">
          <w:rPr>
            <w:rStyle w:val="Hyperlink"/>
          </w:rPr>
          <w:t>FAR</w:t>
        </w:r>
        <w:r w:rsidRPr="00C66003">
          <w:rPr>
            <w:rStyle w:val="Hyperlink"/>
          </w:rPr>
          <w:t xml:space="preserve"> 8.405-5</w:t>
        </w:r>
      </w:hyperlink>
      <w:r>
        <w:t xml:space="preserve"> and (3) Consolidated requirements.</w:t>
      </w:r>
      <w:r w:rsidR="00CB6500">
        <w:t xml:space="preserve"> </w:t>
      </w:r>
      <w:hyperlink r:id="rId3" w:history="1">
        <w:r w:rsidR="00CB6500" w:rsidRPr="00B211F7">
          <w:rPr>
            <w:rStyle w:val="Hyperlink"/>
          </w:rPr>
          <w:t>See 13 CFR 125.1(c)</w:t>
        </w:r>
      </w:hyperlink>
    </w:p>
  </w:footnote>
  <w:footnote w:id="4">
    <w:p w:rsidR="00A64C14" w:rsidRDefault="00A64C14">
      <w:pPr>
        <w:pStyle w:val="FootnoteText"/>
      </w:pPr>
      <w:r>
        <w:rPr>
          <w:rStyle w:val="FootnoteReference"/>
        </w:rPr>
        <w:footnoteRef/>
      </w:r>
      <w:r>
        <w:t xml:space="preserve"> </w:t>
      </w:r>
      <w:r w:rsidR="00763D00">
        <w:t>See “Using Multiple Award Schedules” Advanced Version Student Guide 3.1 page 55.</w:t>
      </w:r>
      <w:r w:rsidR="00AC42A3">
        <w:t xml:space="preserve"> </w:t>
      </w:r>
      <w:r w:rsidR="00AC42A3" w:rsidRPr="00AC42A3">
        <w:t>FAR 8.404(a) expressly states that ordering officials shall not seek competition outside of the Federal supply Schedules or synopsize the requirement.</w:t>
      </w:r>
      <w:r w:rsidR="0014347D">
        <w:t xml:space="preserve"> If it is possible to use the schedules to acquire the product or service, it is clear that it is the law’s intent that the Contracting professional, do just that. This acquisition paradigm is expressly stated when limited source justifications are written.</w:t>
      </w:r>
      <w:r w:rsidR="00DB6DF4">
        <w:t xml:space="preserve"> </w:t>
      </w:r>
      <w:hyperlink r:id="rId4" w:anchor="wp1089480" w:history="1">
        <w:r w:rsidR="00B46516" w:rsidRPr="00C66003">
          <w:rPr>
            <w:rStyle w:val="Hyperlink"/>
          </w:rPr>
          <w:t>FAR 8.405-6 “Limiting Sources”</w:t>
        </w:r>
      </w:hyperlink>
      <w:r w:rsidR="00B46516">
        <w:t xml:space="preserve"> requires that the content of limited source justifications provide a description of the market research </w:t>
      </w:r>
      <w:r w:rsidR="00B46516" w:rsidRPr="00DB6DF4">
        <w:rPr>
          <w:b/>
          <w:i/>
        </w:rPr>
        <w:t>conducted among schedule holders</w:t>
      </w:r>
      <w:r w:rsidR="00B46516">
        <w:t>.</w:t>
      </w:r>
      <w:r w:rsidR="0014347D">
        <w:t xml:space="preserve">  To summarize, it is clear that </w:t>
      </w:r>
      <w:r w:rsidR="00B521CC">
        <w:t>Congress</w:t>
      </w:r>
      <w:r w:rsidR="0014347D">
        <w:t xml:space="preserve"> intended agencies to use the simplified procedures of that program and not complicate or mix it with other acquisition procedures. </w:t>
      </w:r>
      <w:r w:rsidR="00B46516" w:rsidRPr="00B46516">
        <w:t xml:space="preserve">  </w:t>
      </w:r>
    </w:p>
  </w:footnote>
  <w:footnote w:id="5">
    <w:p w:rsidR="005343AE" w:rsidRDefault="005343AE">
      <w:pPr>
        <w:pStyle w:val="FootnoteText"/>
      </w:pPr>
      <w:r>
        <w:rPr>
          <w:rStyle w:val="FootnoteReference"/>
        </w:rPr>
        <w:footnoteRef/>
      </w:r>
      <w:r>
        <w:t xml:space="preserve"> </w:t>
      </w:r>
      <w:r w:rsidRPr="005343AE">
        <w:t xml:space="preserve">As set forth in </w:t>
      </w:r>
      <w:hyperlink r:id="rId5" w:history="1">
        <w:r w:rsidRPr="00C66003">
          <w:rPr>
            <w:rStyle w:val="Hyperlink"/>
          </w:rPr>
          <w:t>FAR 19.502-2(b)</w:t>
        </w:r>
      </w:hyperlink>
      <w:r w:rsidRPr="005343AE">
        <w:t>, commonly known as the “Rule of Two,” federal agencies must set aside acquisitions worth more than $1</w:t>
      </w:r>
      <w:r>
        <w:t>50</w:t>
      </w:r>
      <w:r w:rsidRPr="005343AE">
        <w:t>,000 for small businesses</w:t>
      </w:r>
      <w:r w:rsidR="00E52F07" w:rsidRPr="005343AE">
        <w:t> when</w:t>
      </w:r>
      <w:r w:rsidRPr="005343AE">
        <w:t xml:space="preserve"> there is a reasonable expectation that (1) offers will be received from at least two responsible small business concerns offering the products of different small business concerns, and (2) award will be made at fair market prices.  This rule predates the FAR and is intended to implement the provisions of the Small Business Act which require that small businesses receive a “fair proportion of the total purchases and contracts for property and services for the Government.”  </w:t>
      </w:r>
    </w:p>
  </w:footnote>
  <w:footnote w:id="6">
    <w:p w:rsidR="00476C9E" w:rsidRDefault="00476C9E">
      <w:pPr>
        <w:pStyle w:val="FootnoteText"/>
      </w:pPr>
      <w:r>
        <w:rPr>
          <w:rStyle w:val="FootnoteReference"/>
        </w:rPr>
        <w:footnoteRef/>
      </w:r>
      <w:r>
        <w:t xml:space="preserve"> See </w:t>
      </w:r>
      <w:hyperlink r:id="rId6" w:history="1">
        <w:r w:rsidRPr="00B211F7">
          <w:rPr>
            <w:rStyle w:val="Hyperlink"/>
          </w:rPr>
          <w:t>Mori Associates, Inc. v. United States No. 10-298C Dec 2011</w:t>
        </w:r>
      </w:hyperlink>
    </w:p>
  </w:footnote>
  <w:footnote w:id="7">
    <w:p w:rsidR="00476C9E" w:rsidRDefault="00476C9E">
      <w:pPr>
        <w:pStyle w:val="FootnoteText"/>
      </w:pPr>
      <w:r>
        <w:rPr>
          <w:rStyle w:val="FootnoteReference"/>
        </w:rPr>
        <w:footnoteRef/>
      </w:r>
      <w:r w:rsidR="009D07AB">
        <w:t xml:space="preserve"> Mori Associates, Inc. v. United States No. 10-298C Dec 2011</w:t>
      </w:r>
      <w:r>
        <w:t xml:space="preserve">; </w:t>
      </w:r>
      <w:proofErr w:type="spellStart"/>
      <w:r>
        <w:t>Delex</w:t>
      </w:r>
      <w:proofErr w:type="spellEnd"/>
      <w:r>
        <w:t xml:space="preserve">  Systems, Inc. (</w:t>
      </w:r>
      <w:hyperlink r:id="rId7" w:history="1">
        <w:r w:rsidRPr="00E324AD">
          <w:rPr>
            <w:rStyle w:val="Hyperlink"/>
          </w:rPr>
          <w:t>B-400403</w:t>
        </w:r>
      </w:hyperlink>
      <w:r>
        <w:t>) October 2008, &amp; Edmond Computer Company</w:t>
      </w:r>
      <w:r w:rsidR="009D07AB">
        <w:t xml:space="preserve"> (</w:t>
      </w:r>
      <w:hyperlink r:id="rId8" w:history="1">
        <w:r w:rsidR="009D07AB" w:rsidRPr="00E324AD">
          <w:rPr>
            <w:rStyle w:val="Hyperlink"/>
          </w:rPr>
          <w:t>B-402863</w:t>
        </w:r>
      </w:hyperlink>
      <w:r w:rsidR="009D07AB">
        <w:t xml:space="preserve">; </w:t>
      </w:r>
      <w:hyperlink r:id="rId9" w:history="1">
        <w:r w:rsidR="009D07AB" w:rsidRPr="00E324AD">
          <w:rPr>
            <w:rStyle w:val="Hyperlink"/>
          </w:rPr>
          <w:t>B-402864</w:t>
        </w:r>
      </w:hyperlink>
      <w:r w:rsidR="005B082D">
        <w:t xml:space="preserve">) </w:t>
      </w:r>
      <w:r w:rsidR="009D07AB">
        <w:t>Aug 2010</w:t>
      </w:r>
    </w:p>
  </w:footnote>
  <w:footnote w:id="8">
    <w:p w:rsidR="0000211E" w:rsidRDefault="0000211E">
      <w:pPr>
        <w:pStyle w:val="FootnoteText"/>
      </w:pPr>
      <w:r>
        <w:rPr>
          <w:rStyle w:val="FootnoteReference"/>
        </w:rPr>
        <w:footnoteRef/>
      </w:r>
      <w:r>
        <w:t xml:space="preserve"> This is not to say that the CO should not provide maximum practicable opportunities for small businesses. </w:t>
      </w:r>
      <w:r w:rsidR="00566D82">
        <w:t>I am pointing out that</w:t>
      </w:r>
      <w:r>
        <w:t xml:space="preserve"> the CO has much more latitude in the method</w:t>
      </w:r>
      <w:r w:rsidR="00961E21">
        <w:t>s</w:t>
      </w:r>
      <w:r>
        <w:t xml:space="preserve"> used to accomplish agency small business goals.</w:t>
      </w:r>
      <w:r w:rsidR="00961E21">
        <w:t xml:space="preserve"> </w:t>
      </w:r>
      <w:r w:rsidR="00566D82">
        <w:t>Set asides are not the only tool available.</w:t>
      </w:r>
    </w:p>
  </w:footnote>
  <w:footnote w:id="9">
    <w:p w:rsidR="00766E41" w:rsidRDefault="00766E41">
      <w:pPr>
        <w:pStyle w:val="FootnoteText"/>
      </w:pPr>
      <w:r>
        <w:rPr>
          <w:rStyle w:val="FootnoteReference"/>
        </w:rPr>
        <w:footnoteRef/>
      </w:r>
      <w:r>
        <w:t xml:space="preserve"> SEE FAR 19.502-1(b)</w:t>
      </w:r>
    </w:p>
  </w:footnote>
  <w:footnote w:id="10">
    <w:p w:rsidR="0091555B" w:rsidRDefault="0091555B">
      <w:pPr>
        <w:pStyle w:val="FootnoteText"/>
      </w:pPr>
      <w:r>
        <w:rPr>
          <w:rStyle w:val="FootnoteReference"/>
        </w:rPr>
        <w:footnoteRef/>
      </w:r>
      <w:r>
        <w:t xml:space="preserve"> Global Information Technology Services, Inc. </w:t>
      </w:r>
      <w:hyperlink r:id="rId10" w:history="1">
        <w:r w:rsidRPr="00E324AD">
          <w:rPr>
            <w:rStyle w:val="Hyperlink"/>
          </w:rPr>
          <w:t>B-297200.3</w:t>
        </w:r>
      </w:hyperlink>
      <w:r>
        <w:t xml:space="preserve"> March 2006 &amp; Millennium Data Systems, Inc., </w:t>
      </w:r>
      <w:hyperlink r:id="rId11" w:history="1">
        <w:r w:rsidRPr="00E324AD">
          <w:rPr>
            <w:rStyle w:val="Hyperlink"/>
          </w:rPr>
          <w:t>B-292357.2</w:t>
        </w:r>
      </w:hyperlink>
      <w:r>
        <w:t xml:space="preserve"> March 2004.</w:t>
      </w:r>
    </w:p>
  </w:footnote>
  <w:footnote w:id="11">
    <w:p w:rsidR="0000211E" w:rsidRPr="00CA462A" w:rsidRDefault="0000211E">
      <w:pPr>
        <w:pStyle w:val="FootnoteText"/>
      </w:pPr>
      <w:r>
        <w:rPr>
          <w:rStyle w:val="FootnoteReference"/>
        </w:rPr>
        <w:footnoteRef/>
      </w:r>
      <w:r>
        <w:t xml:space="preserve"> </w:t>
      </w:r>
      <w:r w:rsidRPr="00CA462A">
        <w:t>K-</w:t>
      </w:r>
      <w:proofErr w:type="spellStart"/>
      <w:r w:rsidRPr="00CA462A">
        <w:t>Lak</w:t>
      </w:r>
      <w:proofErr w:type="spellEnd"/>
      <w:r w:rsidRPr="00CA462A">
        <w:t xml:space="preserve"> Corporation v. United States No 09-771C March 2011</w:t>
      </w:r>
      <w:r w:rsidR="001F1731" w:rsidRPr="00CA462A">
        <w:t>.  SBA Regulations</w:t>
      </w:r>
      <w:r w:rsidR="00CE7407" w:rsidRPr="00CA462A">
        <w:t xml:space="preserve"> referenced in this </w:t>
      </w:r>
      <w:r w:rsidR="006C7C87" w:rsidRPr="00CA462A">
        <w:t>case</w:t>
      </w:r>
      <w:r w:rsidR="00CE7407" w:rsidRPr="00CA462A">
        <w:t xml:space="preserve"> </w:t>
      </w:r>
      <w:r w:rsidR="001F1731" w:rsidRPr="00CA462A">
        <w:t>have been updated</w:t>
      </w:r>
      <w:r w:rsidR="00CE7407" w:rsidRPr="00CA462A">
        <w:t>.</w:t>
      </w:r>
      <w:r w:rsidR="001F1731" w:rsidRPr="00CA462A">
        <w:t xml:space="preserve"> </w:t>
      </w:r>
      <w:r w:rsidR="00824568" w:rsidRPr="00CA462A">
        <w:t>13 CFR 124.50</w:t>
      </w:r>
      <w:r w:rsidR="00CE7407" w:rsidRPr="00CA462A">
        <w:t>4</w:t>
      </w:r>
      <w:r w:rsidR="00824568" w:rsidRPr="00CA462A">
        <w:t>(e) referenced in the decision no longer exists. It has been replaced by</w:t>
      </w:r>
      <w:r w:rsidR="00824568" w:rsidRPr="00CA462A">
        <w:rPr>
          <w:color w:val="FF0000"/>
        </w:rPr>
        <w:t xml:space="preserve"> </w:t>
      </w:r>
      <w:hyperlink r:id="rId12" w:tgtFrame="_blank" w:history="1">
        <w:r w:rsidR="004C772A" w:rsidRPr="00CA462A">
          <w:rPr>
            <w:rStyle w:val="Hyperlink"/>
            <w:rFonts w:ascii="Arial" w:hAnsi="Arial" w:cs="Arial"/>
            <w:color w:val="4F81BD" w:themeColor="accent1"/>
            <w:shd w:val="clear" w:color="auto" w:fill="FFFFFF"/>
          </w:rPr>
          <w:t>13 CFR 125.504(d)</w:t>
        </w:r>
      </w:hyperlink>
      <w:r w:rsidR="00824568" w:rsidRPr="00CA462A">
        <w:t xml:space="preserve"> to state SBA requires permission for </w:t>
      </w:r>
      <w:r w:rsidR="00C716A8" w:rsidRPr="00CA462A">
        <w:t>release</w:t>
      </w:r>
      <w:r w:rsidR="00824568" w:rsidRPr="00CA462A">
        <w:rPr>
          <w:rFonts w:ascii="Arial" w:hAnsi="Arial" w:cs="Arial"/>
          <w:color w:val="500050"/>
          <w:shd w:val="clear" w:color="auto" w:fill="FFFFFF"/>
        </w:rPr>
        <w:t>.</w:t>
      </w:r>
      <w:r w:rsidR="001F1731" w:rsidRPr="00CA462A">
        <w:rPr>
          <w:color w:val="FF0000"/>
        </w:rPr>
        <w:t xml:space="preserve"> </w:t>
      </w:r>
      <w:r w:rsidR="00222FA6" w:rsidRPr="00CA462A">
        <w:t xml:space="preserve">The final rule </w:t>
      </w:r>
      <w:r w:rsidR="00C716A8" w:rsidRPr="00CA462A">
        <w:t xml:space="preserve">making this change </w:t>
      </w:r>
      <w:r w:rsidR="00951333" w:rsidRPr="00CA462A">
        <w:t>was published</w:t>
      </w:r>
      <w:r w:rsidR="00F51F7A" w:rsidRPr="00CA462A">
        <w:t xml:space="preserve"> in the Federal Register</w:t>
      </w:r>
      <w:r w:rsidR="004C772A" w:rsidRPr="00CA462A">
        <w:t xml:space="preserve"> </w:t>
      </w:r>
      <w:hyperlink r:id="rId13" w:history="1">
        <w:r w:rsidR="004C772A" w:rsidRPr="00CA462A">
          <w:rPr>
            <w:rStyle w:val="Hyperlink"/>
            <w:color w:val="4F81BD" w:themeColor="accent1"/>
          </w:rPr>
          <w:t xml:space="preserve">Volume 76, No. </w:t>
        </w:r>
        <w:r w:rsidR="00951333" w:rsidRPr="00CA462A">
          <w:rPr>
            <w:rStyle w:val="Hyperlink"/>
            <w:color w:val="4F81BD" w:themeColor="accent1"/>
          </w:rPr>
          <w:t>29 February</w:t>
        </w:r>
        <w:r w:rsidR="004C772A" w:rsidRPr="00CA462A">
          <w:rPr>
            <w:rStyle w:val="Hyperlink"/>
            <w:color w:val="4F81BD" w:themeColor="accent1"/>
          </w:rPr>
          <w:t xml:space="preserve"> 11, 2011</w:t>
        </w:r>
      </w:hyperlink>
      <w:r w:rsidR="001F1731" w:rsidRPr="00CA462A">
        <w:t>.</w:t>
      </w:r>
      <w:r w:rsidR="00F51F7A" w:rsidRPr="00CA462A">
        <w:t xml:space="preserve"> </w:t>
      </w:r>
      <w:r w:rsidR="00C716A8" w:rsidRPr="00CA462A">
        <w:t>Reference page 8240 &amp; 8260 regarding release from the 8(a) program. However,</w:t>
      </w:r>
      <w:r w:rsidR="00F51F7A" w:rsidRPr="00CA462A">
        <w:t xml:space="preserve"> there has been no change in the statutes(s) pertaining to the applicability of FAR 19 procedures to Federal Supp</w:t>
      </w:r>
      <w:r w:rsidR="009878C3" w:rsidRPr="00CA462A">
        <w:t>l</w:t>
      </w:r>
      <w:r w:rsidR="00F51F7A" w:rsidRPr="00CA462A">
        <w:t>y Schedule purchases (except for bundling and consolidation) and how acquisitions may be conducted under the authority of FAR part 8.4.</w:t>
      </w:r>
      <w:r w:rsidR="009878C3" w:rsidRPr="00CA462A">
        <w:t xml:space="preserve"> It is the author’s opinion that even when SBA </w:t>
      </w:r>
      <w:r w:rsidR="00C716A8" w:rsidRPr="00CA462A">
        <w:t>rejects the</w:t>
      </w:r>
      <w:r w:rsidR="00F51F7A" w:rsidRPr="00CA462A">
        <w:t xml:space="preserve"> CO’s request to withdraw a requirement from the SBA program (the exact circumstance addressed in this case) the CO is not legally</w:t>
      </w:r>
      <w:r w:rsidR="009878C3" w:rsidRPr="00CA462A">
        <w:t xml:space="preserve"> bound to follow this guidance </w:t>
      </w:r>
      <w:r w:rsidR="00F51F7A" w:rsidRPr="00CA462A">
        <w:t>when acquiring the required products and services via the Federal Supply Schedule program.</w:t>
      </w:r>
    </w:p>
  </w:footnote>
  <w:footnote w:id="12">
    <w:p w:rsidR="00CB6500" w:rsidRPr="00CB6500" w:rsidRDefault="00CB6500">
      <w:pPr>
        <w:pStyle w:val="FootnoteText"/>
        <w:rPr>
          <w:color w:val="FF0000"/>
        </w:rPr>
      </w:pPr>
      <w:r w:rsidRPr="00CA462A">
        <w:rPr>
          <w:rStyle w:val="FootnoteReference"/>
        </w:rPr>
        <w:footnoteRef/>
      </w:r>
      <w:r w:rsidRPr="00CA462A">
        <w:t xml:space="preserve"> Proceeding when there is disagreement is not to say that the CO does not coordinate the requirement with the Office of Small Business Programs (OSBP). In </w:t>
      </w:r>
      <w:proofErr w:type="spellStart"/>
      <w:r w:rsidRPr="00CA462A">
        <w:t>DoD</w:t>
      </w:r>
      <w:proofErr w:type="spellEnd"/>
      <w:r w:rsidRPr="00CA462A">
        <w:t xml:space="preserve"> the CO is still required to coordinate with the Office of Small Business Programs (OSBP) on all acquisitions over $10K, unless an exception applies. In addition</w:t>
      </w:r>
      <w:r w:rsidR="00DE1365" w:rsidRPr="00CA462A">
        <w:t xml:space="preserve"> for DOD</w:t>
      </w:r>
      <w:r w:rsidRPr="00CA462A">
        <w:t>, when the acquisition exceeds $8M, the acquisition strategy must also be coordinated</w:t>
      </w:r>
      <w:r w:rsidR="00DE1365" w:rsidRPr="00CA462A">
        <w:t xml:space="preserve"> IAW</w:t>
      </w:r>
      <w:r w:rsidR="00DE1365" w:rsidRPr="00CA462A">
        <w:rPr>
          <w:color w:val="FF0000"/>
        </w:rPr>
        <w:t xml:space="preserve"> </w:t>
      </w:r>
      <w:hyperlink r:id="rId14" w:history="1">
        <w:r w:rsidR="00402DF6" w:rsidRPr="00CA462A">
          <w:rPr>
            <w:rStyle w:val="Hyperlink"/>
          </w:rPr>
          <w:t>FAR 7.104(d)(2)(</w:t>
        </w:r>
        <w:proofErr w:type="spellStart"/>
        <w:r w:rsidR="00402DF6" w:rsidRPr="00CA462A">
          <w:rPr>
            <w:rStyle w:val="Hyperlink"/>
          </w:rPr>
          <w:t>i</w:t>
        </w:r>
        <w:proofErr w:type="spellEnd"/>
        <w:r w:rsidR="00402DF6" w:rsidRPr="00CA462A">
          <w:rPr>
            <w:rStyle w:val="Hyperlink"/>
          </w:rPr>
          <w:t>).</w:t>
        </w:r>
      </w:hyperlink>
    </w:p>
  </w:footnote>
  <w:footnote w:id="13">
    <w:p w:rsidR="008F529F" w:rsidRDefault="008F529F">
      <w:pPr>
        <w:pStyle w:val="FootnoteText"/>
      </w:pPr>
      <w:r>
        <w:rPr>
          <w:rStyle w:val="FootnoteReference"/>
        </w:rPr>
        <w:footnoteRef/>
      </w:r>
      <w:r>
        <w:t xml:space="preserve"> </w:t>
      </w:r>
      <w:hyperlink r:id="rId15" w:history="1">
        <w:r w:rsidRPr="00C66003">
          <w:rPr>
            <w:rStyle w:val="Hyperlink"/>
          </w:rPr>
          <w:t>FAR 19.505(f)</w:t>
        </w:r>
      </w:hyperlink>
    </w:p>
  </w:footnote>
  <w:footnote w:id="14">
    <w:p w:rsidR="00E65C14" w:rsidRDefault="00E65C14">
      <w:pPr>
        <w:pStyle w:val="FootnoteText"/>
      </w:pPr>
      <w:r>
        <w:rPr>
          <w:rStyle w:val="FootnoteReference"/>
        </w:rPr>
        <w:footnoteRef/>
      </w:r>
      <w:r>
        <w:t xml:space="preserve"> FAR 6.0002 &amp; Encompass Group, LLC (</w:t>
      </w:r>
      <w:hyperlink r:id="rId16" w:history="1">
        <w:r w:rsidRPr="00E324AD">
          <w:rPr>
            <w:rStyle w:val="Hyperlink"/>
          </w:rPr>
          <w:t>B-409975</w:t>
        </w:r>
      </w:hyperlink>
      <w:r>
        <w:t>) September 2014.</w:t>
      </w:r>
    </w:p>
  </w:footnote>
  <w:footnote w:id="15">
    <w:p w:rsidR="00610306" w:rsidRDefault="00610306">
      <w:pPr>
        <w:pStyle w:val="FootnoteText"/>
      </w:pPr>
      <w:r>
        <w:rPr>
          <w:rStyle w:val="FootnoteReference"/>
        </w:rPr>
        <w:footnoteRef/>
      </w:r>
      <w:r>
        <w:t xml:space="preserve"> </w:t>
      </w:r>
      <w:proofErr w:type="spellStart"/>
      <w:r>
        <w:t>Fitnet</w:t>
      </w:r>
      <w:proofErr w:type="spellEnd"/>
      <w:r>
        <w:t xml:space="preserve"> Purchasing Alliance (B-406329) February 2012 &amp; CHE Consulting, Inc. v. United States, 47 Fed CL. 331(2000)</w:t>
      </w:r>
    </w:p>
  </w:footnote>
  <w:footnote w:id="16">
    <w:p w:rsidR="00647D9F" w:rsidRDefault="00647D9F" w:rsidP="00647D9F">
      <w:pPr>
        <w:pStyle w:val="FootnoteText"/>
      </w:pPr>
      <w:r>
        <w:rPr>
          <w:rStyle w:val="FootnoteReference"/>
        </w:rPr>
        <w:footnoteRef/>
      </w:r>
      <w:r>
        <w:t xml:space="preserve"> GAO specifically ruled that the use of this standard or other alternatives is unobjectionable where set asides are deemed to be discretionary. See Edmond Scientific Company </w:t>
      </w:r>
      <w:hyperlink r:id="rId17" w:history="1">
        <w:r w:rsidRPr="00892C16">
          <w:rPr>
            <w:rStyle w:val="Hyperlink"/>
          </w:rPr>
          <w:t>B-410179</w:t>
        </w:r>
      </w:hyperlink>
      <w:r>
        <w:t xml:space="preserve"> Nov 2014.</w:t>
      </w:r>
    </w:p>
  </w:footnote>
  <w:footnote w:id="17">
    <w:p w:rsidR="001010DF" w:rsidRPr="00CA462A" w:rsidRDefault="001010DF">
      <w:pPr>
        <w:pStyle w:val="FootnoteText"/>
      </w:pPr>
      <w:r w:rsidRPr="00CA462A">
        <w:rPr>
          <w:rStyle w:val="FootnoteReference"/>
        </w:rPr>
        <w:footnoteRef/>
      </w:r>
      <w:r w:rsidRPr="00CA462A">
        <w:t xml:space="preserve"> This is possible because FAR 19 does apply to the establishment of Federal Supply Schedules. During the competition small business representations were made. After verifying their socio economic status (via receipts and other small business program requirements) GSA awarded a schedule from which agencies may obtain small business credit when awarding orders. In accordance with </w:t>
      </w:r>
      <w:hyperlink r:id="rId18" w:history="1">
        <w:r w:rsidRPr="00CA462A">
          <w:rPr>
            <w:rStyle w:val="Hyperlink"/>
          </w:rPr>
          <w:t>FAR 8.405-5(b)</w:t>
        </w:r>
      </w:hyperlink>
      <w:r w:rsidRPr="00CA462A">
        <w:t>, ordering agencies should rely on the small business representations made by schedule holders at the contract level.</w:t>
      </w:r>
    </w:p>
  </w:footnote>
  <w:footnote w:id="18">
    <w:p w:rsidR="001010DF" w:rsidRDefault="001010DF">
      <w:pPr>
        <w:pStyle w:val="FootnoteText"/>
      </w:pPr>
      <w:r w:rsidRPr="00CA462A">
        <w:rPr>
          <w:rStyle w:val="FootnoteReference"/>
        </w:rPr>
        <w:footnoteRef/>
      </w:r>
      <w:r w:rsidRPr="00CA462A">
        <w:t xml:space="preserve"> </w:t>
      </w:r>
      <w:r w:rsidR="006C592A" w:rsidRPr="00CA462A">
        <w:t xml:space="preserve">It is </w:t>
      </w:r>
      <w:r w:rsidR="006D4340" w:rsidRPr="00CA462A">
        <w:t>preferable</w:t>
      </w:r>
      <w:r w:rsidR="006C592A" w:rsidRPr="00CA462A">
        <w:t xml:space="preserve"> to track the amount of business that the small business is actually performing because FAR </w:t>
      </w:r>
      <w:hyperlink r:id="rId19" w:history="1">
        <w:r w:rsidR="006C592A" w:rsidRPr="00CA462A">
          <w:rPr>
            <w:rStyle w:val="Hyperlink"/>
          </w:rPr>
          <w:t>8.405-5(b)</w:t>
        </w:r>
      </w:hyperlink>
      <w:r w:rsidR="006C592A" w:rsidRPr="00CA462A">
        <w:t xml:space="preserve"> states that the agency may receive small business credit if the small business meets the size standard. This can only happen if the small business(</w:t>
      </w:r>
      <w:proofErr w:type="spellStart"/>
      <w:r w:rsidR="006C592A" w:rsidRPr="00CA462A">
        <w:t>es</w:t>
      </w:r>
      <w:proofErr w:type="spellEnd"/>
      <w:r w:rsidR="006C592A" w:rsidRPr="00CA462A">
        <w:t>) are performing the majority of the requirement.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2A5" w:rsidRPr="00435FD4" w:rsidRDefault="00F31E10" w:rsidP="00F142A5">
    <w:pPr>
      <w:spacing w:after="0"/>
      <w:jc w:val="center"/>
      <w:rPr>
        <w:rFonts w:ascii="Times New Roman" w:hAnsi="Times New Roman" w:cs="Times New Roman"/>
        <w:sz w:val="28"/>
        <w:szCs w:val="28"/>
      </w:rPr>
    </w:pPr>
    <w:r>
      <w:rPr>
        <w:rFonts w:ascii="Times New Roman" w:hAnsi="Times New Roman" w:cs="Times New Roman"/>
        <w:sz w:val="28"/>
        <w:szCs w:val="28"/>
      </w:rPr>
      <w:t>MARKET RESEARCH—A TALE OF TWO MARKETS</w:t>
    </w:r>
  </w:p>
  <w:p w:rsidR="00F142A5" w:rsidRDefault="00F31E10" w:rsidP="00F31E10">
    <w:pPr>
      <w:tabs>
        <w:tab w:val="left" w:pos="2646"/>
        <w:tab w:val="center" w:pos="4680"/>
      </w:tabs>
      <w:spacing w:after="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“NEVER SHALL THE TWAIN MEET”</w:t>
    </w:r>
  </w:p>
  <w:p w:rsidR="00F142A5" w:rsidRDefault="00F142A5">
    <w:pPr>
      <w:pStyle w:val="Header"/>
    </w:pPr>
  </w:p>
  <w:p w:rsidR="00F142A5" w:rsidRDefault="00F142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8133C"/>
    <w:multiLevelType w:val="hybridMultilevel"/>
    <w:tmpl w:val="94F28850"/>
    <w:lvl w:ilvl="0" w:tplc="2A241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A86C3A"/>
    <w:multiLevelType w:val="hybridMultilevel"/>
    <w:tmpl w:val="AA8AF07A"/>
    <w:lvl w:ilvl="0" w:tplc="B934A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E19F9"/>
    <w:multiLevelType w:val="hybridMultilevel"/>
    <w:tmpl w:val="407C23F6"/>
    <w:lvl w:ilvl="0" w:tplc="4E0EC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21784"/>
    <w:multiLevelType w:val="hybridMultilevel"/>
    <w:tmpl w:val="5C7EB7AE"/>
    <w:lvl w:ilvl="0" w:tplc="DF7AC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308F7"/>
    <w:multiLevelType w:val="hybridMultilevel"/>
    <w:tmpl w:val="EAB83C2C"/>
    <w:lvl w:ilvl="0" w:tplc="B8AE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0A583C"/>
    <w:multiLevelType w:val="hybridMultilevel"/>
    <w:tmpl w:val="B888BB1A"/>
    <w:lvl w:ilvl="0" w:tplc="E2E637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7E3D4425"/>
    <w:multiLevelType w:val="hybridMultilevel"/>
    <w:tmpl w:val="551CA694"/>
    <w:lvl w:ilvl="0" w:tplc="45C27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35FD4"/>
    <w:rsid w:val="0000211E"/>
    <w:rsid w:val="00023AE9"/>
    <w:rsid w:val="00041586"/>
    <w:rsid w:val="000603D5"/>
    <w:rsid w:val="00061503"/>
    <w:rsid w:val="000D5245"/>
    <w:rsid w:val="000E5E60"/>
    <w:rsid w:val="001010DF"/>
    <w:rsid w:val="00115CD5"/>
    <w:rsid w:val="001224CA"/>
    <w:rsid w:val="00141DD5"/>
    <w:rsid w:val="0014347D"/>
    <w:rsid w:val="001A0887"/>
    <w:rsid w:val="001A6563"/>
    <w:rsid w:val="001F1731"/>
    <w:rsid w:val="0020535B"/>
    <w:rsid w:val="002168B7"/>
    <w:rsid w:val="00222FA6"/>
    <w:rsid w:val="0023477F"/>
    <w:rsid w:val="00237F25"/>
    <w:rsid w:val="0024319B"/>
    <w:rsid w:val="00283F7F"/>
    <w:rsid w:val="002B6126"/>
    <w:rsid w:val="002B6799"/>
    <w:rsid w:val="002D1B7E"/>
    <w:rsid w:val="002D6F4A"/>
    <w:rsid w:val="002E2077"/>
    <w:rsid w:val="00317478"/>
    <w:rsid w:val="00342E3E"/>
    <w:rsid w:val="00357BD8"/>
    <w:rsid w:val="003936B6"/>
    <w:rsid w:val="003A73A2"/>
    <w:rsid w:val="003B56D9"/>
    <w:rsid w:val="003C6809"/>
    <w:rsid w:val="00402DF6"/>
    <w:rsid w:val="00406721"/>
    <w:rsid w:val="00414076"/>
    <w:rsid w:val="004219FC"/>
    <w:rsid w:val="00435FD4"/>
    <w:rsid w:val="00465BC9"/>
    <w:rsid w:val="00476C9E"/>
    <w:rsid w:val="004915E4"/>
    <w:rsid w:val="004C772A"/>
    <w:rsid w:val="004D74D5"/>
    <w:rsid w:val="004E5308"/>
    <w:rsid w:val="004E5360"/>
    <w:rsid w:val="004F0389"/>
    <w:rsid w:val="0052438B"/>
    <w:rsid w:val="005343AE"/>
    <w:rsid w:val="00536FED"/>
    <w:rsid w:val="00540E41"/>
    <w:rsid w:val="00543310"/>
    <w:rsid w:val="00566D82"/>
    <w:rsid w:val="00585D28"/>
    <w:rsid w:val="005A11CE"/>
    <w:rsid w:val="005A638E"/>
    <w:rsid w:val="005B082D"/>
    <w:rsid w:val="005C4B79"/>
    <w:rsid w:val="0060192D"/>
    <w:rsid w:val="00610306"/>
    <w:rsid w:val="00640077"/>
    <w:rsid w:val="00647D9F"/>
    <w:rsid w:val="00650741"/>
    <w:rsid w:val="0066097F"/>
    <w:rsid w:val="006627FB"/>
    <w:rsid w:val="00682726"/>
    <w:rsid w:val="00696EB5"/>
    <w:rsid w:val="006C592A"/>
    <w:rsid w:val="006C7C87"/>
    <w:rsid w:val="006D4340"/>
    <w:rsid w:val="006E220C"/>
    <w:rsid w:val="006E2C39"/>
    <w:rsid w:val="007166C9"/>
    <w:rsid w:val="00763D00"/>
    <w:rsid w:val="007659E7"/>
    <w:rsid w:val="00766E41"/>
    <w:rsid w:val="00767D4E"/>
    <w:rsid w:val="007E5A0C"/>
    <w:rsid w:val="007E653F"/>
    <w:rsid w:val="007F65F3"/>
    <w:rsid w:val="00806212"/>
    <w:rsid w:val="0081060F"/>
    <w:rsid w:val="008169E7"/>
    <w:rsid w:val="008236BA"/>
    <w:rsid w:val="00824568"/>
    <w:rsid w:val="00826670"/>
    <w:rsid w:val="00833C8F"/>
    <w:rsid w:val="00834D67"/>
    <w:rsid w:val="00846BF1"/>
    <w:rsid w:val="008746B0"/>
    <w:rsid w:val="008846CA"/>
    <w:rsid w:val="008904E4"/>
    <w:rsid w:val="00891CAA"/>
    <w:rsid w:val="00892C16"/>
    <w:rsid w:val="008C3A2A"/>
    <w:rsid w:val="008C521C"/>
    <w:rsid w:val="008D1085"/>
    <w:rsid w:val="008D2469"/>
    <w:rsid w:val="008E2309"/>
    <w:rsid w:val="008E419F"/>
    <w:rsid w:val="008F529F"/>
    <w:rsid w:val="0091555B"/>
    <w:rsid w:val="009235B7"/>
    <w:rsid w:val="00934B34"/>
    <w:rsid w:val="00951333"/>
    <w:rsid w:val="0095231B"/>
    <w:rsid w:val="00961E21"/>
    <w:rsid w:val="0098170A"/>
    <w:rsid w:val="009878C3"/>
    <w:rsid w:val="009A189D"/>
    <w:rsid w:val="009B0BB2"/>
    <w:rsid w:val="009B426F"/>
    <w:rsid w:val="009C40E1"/>
    <w:rsid w:val="009C7406"/>
    <w:rsid w:val="009D07AB"/>
    <w:rsid w:val="009D3312"/>
    <w:rsid w:val="009D4BC0"/>
    <w:rsid w:val="00A238F7"/>
    <w:rsid w:val="00A24F6A"/>
    <w:rsid w:val="00A53353"/>
    <w:rsid w:val="00A62366"/>
    <w:rsid w:val="00A64C14"/>
    <w:rsid w:val="00A6547F"/>
    <w:rsid w:val="00A74A06"/>
    <w:rsid w:val="00AC42A3"/>
    <w:rsid w:val="00AE7F17"/>
    <w:rsid w:val="00AF2E13"/>
    <w:rsid w:val="00B0010E"/>
    <w:rsid w:val="00B02ADC"/>
    <w:rsid w:val="00B211F7"/>
    <w:rsid w:val="00B265A1"/>
    <w:rsid w:val="00B3042B"/>
    <w:rsid w:val="00B31144"/>
    <w:rsid w:val="00B447C6"/>
    <w:rsid w:val="00B46516"/>
    <w:rsid w:val="00B47375"/>
    <w:rsid w:val="00B521CC"/>
    <w:rsid w:val="00B57435"/>
    <w:rsid w:val="00BA018A"/>
    <w:rsid w:val="00BA021F"/>
    <w:rsid w:val="00BB0205"/>
    <w:rsid w:val="00BB1934"/>
    <w:rsid w:val="00BE657A"/>
    <w:rsid w:val="00BF16B3"/>
    <w:rsid w:val="00BF489F"/>
    <w:rsid w:val="00C61FA1"/>
    <w:rsid w:val="00C66003"/>
    <w:rsid w:val="00C67D10"/>
    <w:rsid w:val="00C716A8"/>
    <w:rsid w:val="00C8024C"/>
    <w:rsid w:val="00C81E43"/>
    <w:rsid w:val="00C95DE6"/>
    <w:rsid w:val="00CA462A"/>
    <w:rsid w:val="00CB076E"/>
    <w:rsid w:val="00CB6500"/>
    <w:rsid w:val="00CB7B28"/>
    <w:rsid w:val="00CD430C"/>
    <w:rsid w:val="00CE7407"/>
    <w:rsid w:val="00CF16DE"/>
    <w:rsid w:val="00D04EBC"/>
    <w:rsid w:val="00D11377"/>
    <w:rsid w:val="00D13F2B"/>
    <w:rsid w:val="00D23DCE"/>
    <w:rsid w:val="00D32DC1"/>
    <w:rsid w:val="00D37C98"/>
    <w:rsid w:val="00D5227E"/>
    <w:rsid w:val="00D74395"/>
    <w:rsid w:val="00DB6DF4"/>
    <w:rsid w:val="00DC67AF"/>
    <w:rsid w:val="00DE1365"/>
    <w:rsid w:val="00DE43BF"/>
    <w:rsid w:val="00DE7761"/>
    <w:rsid w:val="00DF0775"/>
    <w:rsid w:val="00DF67E5"/>
    <w:rsid w:val="00E21451"/>
    <w:rsid w:val="00E324AD"/>
    <w:rsid w:val="00E47BFA"/>
    <w:rsid w:val="00E52F07"/>
    <w:rsid w:val="00E64756"/>
    <w:rsid w:val="00E65C14"/>
    <w:rsid w:val="00E928D8"/>
    <w:rsid w:val="00EC09EB"/>
    <w:rsid w:val="00EC27E1"/>
    <w:rsid w:val="00EC6B75"/>
    <w:rsid w:val="00F127FE"/>
    <w:rsid w:val="00F142A5"/>
    <w:rsid w:val="00F22327"/>
    <w:rsid w:val="00F31E10"/>
    <w:rsid w:val="00F427D4"/>
    <w:rsid w:val="00F51F7A"/>
    <w:rsid w:val="00F54684"/>
    <w:rsid w:val="00F71F0A"/>
    <w:rsid w:val="00F96CB3"/>
    <w:rsid w:val="00FB04AD"/>
    <w:rsid w:val="00FB3C4A"/>
    <w:rsid w:val="00FB5C8F"/>
    <w:rsid w:val="00FC7287"/>
    <w:rsid w:val="00FD2EB7"/>
    <w:rsid w:val="00FD6E5B"/>
    <w:rsid w:val="00FE477F"/>
    <w:rsid w:val="00FF2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0"/>
        <o:r id="V:Rule2" type="connector" idref="#AutoShape 25"/>
        <o:r id="V:Rule3"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56"/>
  </w:style>
  <w:style w:type="paragraph" w:styleId="Heading1">
    <w:name w:val="heading 1"/>
    <w:basedOn w:val="Normal"/>
    <w:next w:val="Normal"/>
    <w:link w:val="Heading1Char"/>
    <w:uiPriority w:val="9"/>
    <w:qFormat/>
    <w:rsid w:val="009D3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7D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FD4"/>
    <w:rPr>
      <w:sz w:val="20"/>
      <w:szCs w:val="20"/>
    </w:rPr>
  </w:style>
  <w:style w:type="character" w:styleId="FootnoteReference">
    <w:name w:val="footnote reference"/>
    <w:basedOn w:val="DefaultParagraphFont"/>
    <w:uiPriority w:val="99"/>
    <w:semiHidden/>
    <w:unhideWhenUsed/>
    <w:rsid w:val="00435FD4"/>
    <w:rPr>
      <w:vertAlign w:val="superscript"/>
    </w:rPr>
  </w:style>
  <w:style w:type="character" w:styleId="Hyperlink">
    <w:name w:val="Hyperlink"/>
    <w:basedOn w:val="DefaultParagraphFont"/>
    <w:uiPriority w:val="99"/>
    <w:unhideWhenUsed/>
    <w:rsid w:val="0098170A"/>
    <w:rPr>
      <w:color w:val="0000FF"/>
      <w:u w:val="single"/>
    </w:rPr>
  </w:style>
  <w:style w:type="character" w:customStyle="1" w:styleId="Heading1Char">
    <w:name w:val="Heading 1 Char"/>
    <w:basedOn w:val="DefaultParagraphFont"/>
    <w:link w:val="Heading1"/>
    <w:uiPriority w:val="9"/>
    <w:rsid w:val="009D33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1E43"/>
    <w:pPr>
      <w:ind w:left="720"/>
      <w:contextualSpacing/>
    </w:pPr>
  </w:style>
  <w:style w:type="paragraph" w:styleId="NoSpacing">
    <w:name w:val="No Spacing"/>
    <w:link w:val="NoSpacingChar"/>
    <w:uiPriority w:val="1"/>
    <w:qFormat/>
    <w:rsid w:val="00F142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142A5"/>
    <w:rPr>
      <w:rFonts w:eastAsiaTheme="minorEastAsia"/>
      <w:lang w:eastAsia="ja-JP"/>
    </w:rPr>
  </w:style>
  <w:style w:type="paragraph" w:styleId="BalloonText">
    <w:name w:val="Balloon Text"/>
    <w:basedOn w:val="Normal"/>
    <w:link w:val="BalloonTextChar"/>
    <w:uiPriority w:val="99"/>
    <w:semiHidden/>
    <w:unhideWhenUsed/>
    <w:rsid w:val="00F14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2A5"/>
    <w:rPr>
      <w:rFonts w:ascii="Tahoma" w:hAnsi="Tahoma" w:cs="Tahoma"/>
      <w:sz w:val="16"/>
      <w:szCs w:val="16"/>
    </w:rPr>
  </w:style>
  <w:style w:type="paragraph" w:styleId="Header">
    <w:name w:val="header"/>
    <w:basedOn w:val="Normal"/>
    <w:link w:val="HeaderChar"/>
    <w:uiPriority w:val="99"/>
    <w:unhideWhenUsed/>
    <w:rsid w:val="00F14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A5"/>
  </w:style>
  <w:style w:type="paragraph" w:styleId="Footer">
    <w:name w:val="footer"/>
    <w:basedOn w:val="Normal"/>
    <w:link w:val="FooterChar"/>
    <w:uiPriority w:val="99"/>
    <w:unhideWhenUsed/>
    <w:rsid w:val="00F14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A5"/>
  </w:style>
  <w:style w:type="character" w:styleId="CommentReference">
    <w:name w:val="annotation reference"/>
    <w:basedOn w:val="DefaultParagraphFont"/>
    <w:uiPriority w:val="99"/>
    <w:semiHidden/>
    <w:unhideWhenUsed/>
    <w:rsid w:val="00465BC9"/>
    <w:rPr>
      <w:sz w:val="16"/>
      <w:szCs w:val="16"/>
    </w:rPr>
  </w:style>
  <w:style w:type="paragraph" w:styleId="CommentText">
    <w:name w:val="annotation text"/>
    <w:basedOn w:val="Normal"/>
    <w:link w:val="CommentTextChar"/>
    <w:uiPriority w:val="99"/>
    <w:semiHidden/>
    <w:unhideWhenUsed/>
    <w:rsid w:val="00465BC9"/>
    <w:pPr>
      <w:spacing w:line="240" w:lineRule="auto"/>
    </w:pPr>
    <w:rPr>
      <w:sz w:val="20"/>
      <w:szCs w:val="20"/>
    </w:rPr>
  </w:style>
  <w:style w:type="character" w:customStyle="1" w:styleId="CommentTextChar">
    <w:name w:val="Comment Text Char"/>
    <w:basedOn w:val="DefaultParagraphFont"/>
    <w:link w:val="CommentText"/>
    <w:uiPriority w:val="99"/>
    <w:semiHidden/>
    <w:rsid w:val="00465BC9"/>
    <w:rPr>
      <w:sz w:val="20"/>
      <w:szCs w:val="20"/>
    </w:rPr>
  </w:style>
  <w:style w:type="paragraph" w:styleId="CommentSubject">
    <w:name w:val="annotation subject"/>
    <w:basedOn w:val="CommentText"/>
    <w:next w:val="CommentText"/>
    <w:link w:val="CommentSubjectChar"/>
    <w:uiPriority w:val="99"/>
    <w:semiHidden/>
    <w:unhideWhenUsed/>
    <w:rsid w:val="00465BC9"/>
    <w:rPr>
      <w:b/>
      <w:bCs/>
    </w:rPr>
  </w:style>
  <w:style w:type="character" w:customStyle="1" w:styleId="CommentSubjectChar">
    <w:name w:val="Comment Subject Char"/>
    <w:basedOn w:val="CommentTextChar"/>
    <w:link w:val="CommentSubject"/>
    <w:uiPriority w:val="99"/>
    <w:semiHidden/>
    <w:rsid w:val="00465BC9"/>
    <w:rPr>
      <w:b/>
      <w:bCs/>
      <w:sz w:val="20"/>
      <w:szCs w:val="20"/>
    </w:rPr>
  </w:style>
  <w:style w:type="paragraph" w:styleId="TOCHeading">
    <w:name w:val="TOC Heading"/>
    <w:basedOn w:val="Heading1"/>
    <w:next w:val="Normal"/>
    <w:uiPriority w:val="39"/>
    <w:semiHidden/>
    <w:unhideWhenUsed/>
    <w:qFormat/>
    <w:rsid w:val="008E2309"/>
    <w:pPr>
      <w:outlineLvl w:val="9"/>
    </w:pPr>
    <w:rPr>
      <w:lang w:eastAsia="ja-JP"/>
    </w:rPr>
  </w:style>
  <w:style w:type="paragraph" w:styleId="TOC1">
    <w:name w:val="toc 1"/>
    <w:basedOn w:val="Normal"/>
    <w:next w:val="Normal"/>
    <w:autoRedefine/>
    <w:uiPriority w:val="39"/>
    <w:unhideWhenUsed/>
    <w:rsid w:val="008E2309"/>
    <w:pPr>
      <w:spacing w:after="100"/>
    </w:pPr>
  </w:style>
  <w:style w:type="character" w:styleId="FollowedHyperlink">
    <w:name w:val="FollowedHyperlink"/>
    <w:basedOn w:val="DefaultParagraphFont"/>
    <w:uiPriority w:val="99"/>
    <w:semiHidden/>
    <w:unhideWhenUsed/>
    <w:rsid w:val="00A24F6A"/>
    <w:rPr>
      <w:color w:val="800080" w:themeColor="followedHyperlink"/>
      <w:u w:val="single"/>
    </w:rPr>
  </w:style>
  <w:style w:type="character" w:customStyle="1" w:styleId="Heading2Char">
    <w:name w:val="Heading 2 Char"/>
    <w:basedOn w:val="DefaultParagraphFont"/>
    <w:link w:val="Heading2"/>
    <w:uiPriority w:val="9"/>
    <w:rsid w:val="00647D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7D9F"/>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647D9F"/>
    <w:pPr>
      <w:spacing w:after="100"/>
      <w:ind w:left="220"/>
    </w:pPr>
  </w:style>
  <w:style w:type="paragraph" w:styleId="TOC3">
    <w:name w:val="toc 3"/>
    <w:basedOn w:val="Normal"/>
    <w:next w:val="Normal"/>
    <w:autoRedefine/>
    <w:uiPriority w:val="39"/>
    <w:unhideWhenUsed/>
    <w:rsid w:val="00647D9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3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7D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5F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5FD4"/>
    <w:rPr>
      <w:sz w:val="20"/>
      <w:szCs w:val="20"/>
    </w:rPr>
  </w:style>
  <w:style w:type="character" w:styleId="FootnoteReference">
    <w:name w:val="footnote reference"/>
    <w:basedOn w:val="DefaultParagraphFont"/>
    <w:uiPriority w:val="99"/>
    <w:semiHidden/>
    <w:unhideWhenUsed/>
    <w:rsid w:val="00435FD4"/>
    <w:rPr>
      <w:vertAlign w:val="superscript"/>
    </w:rPr>
  </w:style>
  <w:style w:type="character" w:styleId="Hyperlink">
    <w:name w:val="Hyperlink"/>
    <w:basedOn w:val="DefaultParagraphFont"/>
    <w:uiPriority w:val="99"/>
    <w:unhideWhenUsed/>
    <w:rsid w:val="0098170A"/>
    <w:rPr>
      <w:color w:val="0000FF"/>
      <w:u w:val="single"/>
    </w:rPr>
  </w:style>
  <w:style w:type="character" w:customStyle="1" w:styleId="Heading1Char">
    <w:name w:val="Heading 1 Char"/>
    <w:basedOn w:val="DefaultParagraphFont"/>
    <w:link w:val="Heading1"/>
    <w:uiPriority w:val="9"/>
    <w:rsid w:val="009D331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1E43"/>
    <w:pPr>
      <w:ind w:left="720"/>
      <w:contextualSpacing/>
    </w:pPr>
  </w:style>
  <w:style w:type="paragraph" w:styleId="NoSpacing">
    <w:name w:val="No Spacing"/>
    <w:link w:val="NoSpacingChar"/>
    <w:uiPriority w:val="1"/>
    <w:qFormat/>
    <w:rsid w:val="00F142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142A5"/>
    <w:rPr>
      <w:rFonts w:eastAsiaTheme="minorEastAsia"/>
      <w:lang w:eastAsia="ja-JP"/>
    </w:rPr>
  </w:style>
  <w:style w:type="paragraph" w:styleId="BalloonText">
    <w:name w:val="Balloon Text"/>
    <w:basedOn w:val="Normal"/>
    <w:link w:val="BalloonTextChar"/>
    <w:uiPriority w:val="99"/>
    <w:semiHidden/>
    <w:unhideWhenUsed/>
    <w:rsid w:val="00F14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2A5"/>
    <w:rPr>
      <w:rFonts w:ascii="Tahoma" w:hAnsi="Tahoma" w:cs="Tahoma"/>
      <w:sz w:val="16"/>
      <w:szCs w:val="16"/>
    </w:rPr>
  </w:style>
  <w:style w:type="paragraph" w:styleId="Header">
    <w:name w:val="header"/>
    <w:basedOn w:val="Normal"/>
    <w:link w:val="HeaderChar"/>
    <w:uiPriority w:val="99"/>
    <w:unhideWhenUsed/>
    <w:rsid w:val="00F14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A5"/>
  </w:style>
  <w:style w:type="paragraph" w:styleId="Footer">
    <w:name w:val="footer"/>
    <w:basedOn w:val="Normal"/>
    <w:link w:val="FooterChar"/>
    <w:uiPriority w:val="99"/>
    <w:unhideWhenUsed/>
    <w:rsid w:val="00F14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A5"/>
  </w:style>
  <w:style w:type="character" w:styleId="CommentReference">
    <w:name w:val="annotation reference"/>
    <w:basedOn w:val="DefaultParagraphFont"/>
    <w:uiPriority w:val="99"/>
    <w:semiHidden/>
    <w:unhideWhenUsed/>
    <w:rsid w:val="00465BC9"/>
    <w:rPr>
      <w:sz w:val="16"/>
      <w:szCs w:val="16"/>
    </w:rPr>
  </w:style>
  <w:style w:type="paragraph" w:styleId="CommentText">
    <w:name w:val="annotation text"/>
    <w:basedOn w:val="Normal"/>
    <w:link w:val="CommentTextChar"/>
    <w:uiPriority w:val="99"/>
    <w:semiHidden/>
    <w:unhideWhenUsed/>
    <w:rsid w:val="00465BC9"/>
    <w:pPr>
      <w:spacing w:line="240" w:lineRule="auto"/>
    </w:pPr>
    <w:rPr>
      <w:sz w:val="20"/>
      <w:szCs w:val="20"/>
    </w:rPr>
  </w:style>
  <w:style w:type="character" w:customStyle="1" w:styleId="CommentTextChar">
    <w:name w:val="Comment Text Char"/>
    <w:basedOn w:val="DefaultParagraphFont"/>
    <w:link w:val="CommentText"/>
    <w:uiPriority w:val="99"/>
    <w:semiHidden/>
    <w:rsid w:val="00465BC9"/>
    <w:rPr>
      <w:sz w:val="20"/>
      <w:szCs w:val="20"/>
    </w:rPr>
  </w:style>
  <w:style w:type="paragraph" w:styleId="CommentSubject">
    <w:name w:val="annotation subject"/>
    <w:basedOn w:val="CommentText"/>
    <w:next w:val="CommentText"/>
    <w:link w:val="CommentSubjectChar"/>
    <w:uiPriority w:val="99"/>
    <w:semiHidden/>
    <w:unhideWhenUsed/>
    <w:rsid w:val="00465BC9"/>
    <w:rPr>
      <w:b/>
      <w:bCs/>
    </w:rPr>
  </w:style>
  <w:style w:type="character" w:customStyle="1" w:styleId="CommentSubjectChar">
    <w:name w:val="Comment Subject Char"/>
    <w:basedOn w:val="CommentTextChar"/>
    <w:link w:val="CommentSubject"/>
    <w:uiPriority w:val="99"/>
    <w:semiHidden/>
    <w:rsid w:val="00465BC9"/>
    <w:rPr>
      <w:b/>
      <w:bCs/>
      <w:sz w:val="20"/>
      <w:szCs w:val="20"/>
    </w:rPr>
  </w:style>
  <w:style w:type="paragraph" w:styleId="TOCHeading">
    <w:name w:val="TOC Heading"/>
    <w:basedOn w:val="Heading1"/>
    <w:next w:val="Normal"/>
    <w:uiPriority w:val="39"/>
    <w:semiHidden/>
    <w:unhideWhenUsed/>
    <w:qFormat/>
    <w:rsid w:val="008E2309"/>
    <w:pPr>
      <w:outlineLvl w:val="9"/>
    </w:pPr>
    <w:rPr>
      <w:lang w:eastAsia="ja-JP"/>
    </w:rPr>
  </w:style>
  <w:style w:type="paragraph" w:styleId="TOC1">
    <w:name w:val="toc 1"/>
    <w:basedOn w:val="Normal"/>
    <w:next w:val="Normal"/>
    <w:autoRedefine/>
    <w:uiPriority w:val="39"/>
    <w:unhideWhenUsed/>
    <w:rsid w:val="008E2309"/>
    <w:pPr>
      <w:spacing w:after="100"/>
    </w:pPr>
  </w:style>
  <w:style w:type="character" w:styleId="FollowedHyperlink">
    <w:name w:val="FollowedHyperlink"/>
    <w:basedOn w:val="DefaultParagraphFont"/>
    <w:uiPriority w:val="99"/>
    <w:semiHidden/>
    <w:unhideWhenUsed/>
    <w:rsid w:val="00A24F6A"/>
    <w:rPr>
      <w:color w:val="800080" w:themeColor="followedHyperlink"/>
      <w:u w:val="single"/>
    </w:rPr>
  </w:style>
  <w:style w:type="character" w:customStyle="1" w:styleId="Heading2Char">
    <w:name w:val="Heading 2 Char"/>
    <w:basedOn w:val="DefaultParagraphFont"/>
    <w:link w:val="Heading2"/>
    <w:uiPriority w:val="9"/>
    <w:rsid w:val="00647D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7D9F"/>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647D9F"/>
    <w:pPr>
      <w:spacing w:after="100"/>
      <w:ind w:left="220"/>
    </w:pPr>
  </w:style>
  <w:style w:type="paragraph" w:styleId="TOC3">
    <w:name w:val="toc 3"/>
    <w:basedOn w:val="Normal"/>
    <w:next w:val="Normal"/>
    <w:autoRedefine/>
    <w:uiPriority w:val="39"/>
    <w:unhideWhenUsed/>
    <w:rsid w:val="00647D9F"/>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o.gov/products/A77948" TargetMode="External"/><Relationship Id="rId18" Type="http://schemas.openxmlformats.org/officeDocument/2006/relationships/hyperlink" Target="http://www.acquisition.gov/far/loadmainre.htm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o.gov/products/D09237" TargetMode="External"/><Relationship Id="rId17" Type="http://schemas.openxmlformats.org/officeDocument/2006/relationships/hyperlink" Target="http://www.acquisition.gov/far/loadmainre.html" TargetMode="External"/><Relationship Id="rId2" Type="http://schemas.openxmlformats.org/officeDocument/2006/relationships/customXml" Target="../customXml/item2.xml"/><Relationship Id="rId16" Type="http://schemas.openxmlformats.org/officeDocument/2006/relationships/hyperlink" Target="http://www.gao.gov/products/D081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o.gov/products/478320"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www.gao.gov/products/A91154" TargetMode="External"/><Relationship Id="rId23" Type="http://schemas.openxmlformats.org/officeDocument/2006/relationships/theme" Target="theme/theme1.xml"/><Relationship Id="rId10" Type="http://schemas.openxmlformats.org/officeDocument/2006/relationships/hyperlink" Target="http://www.gao.gov/assets/340/331884.pdf" TargetMode="External"/><Relationship Id="rId19" Type="http://schemas.openxmlformats.org/officeDocument/2006/relationships/hyperlink" Target="http://www.acquisition.gov/far/loadmainre.html" TargetMode="External"/><Relationship Id="rId4" Type="http://schemas.openxmlformats.org/officeDocument/2006/relationships/styles" Target="styles.xml"/><Relationship Id="rId9" Type="http://schemas.openxmlformats.org/officeDocument/2006/relationships/hyperlink" Target="http://www.gao.gov/assets/340/331884.pdf" TargetMode="External"/><Relationship Id="rId14" Type="http://schemas.openxmlformats.org/officeDocument/2006/relationships/hyperlink" Target="http://www.gao.gov/products/A9115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ao.gov/products/A91154" TargetMode="External"/><Relationship Id="rId13" Type="http://schemas.openxmlformats.org/officeDocument/2006/relationships/hyperlink" Target="http://www.gpo.gov/fdsys/pkg/FR-2011-02-11/pdf/2011-2581.pdf" TargetMode="External"/><Relationship Id="rId18" Type="http://schemas.openxmlformats.org/officeDocument/2006/relationships/hyperlink" Target="http://www.acquisition.gov/far/loadmainre.html" TargetMode="External"/><Relationship Id="rId3" Type="http://schemas.openxmlformats.org/officeDocument/2006/relationships/hyperlink" Target="http://www.law.cornell.edu/cfr/text/13/125.1" TargetMode="External"/><Relationship Id="rId7" Type="http://schemas.openxmlformats.org/officeDocument/2006/relationships/hyperlink" Target="http://www.gao.gov/decisions/bidpro/400403.htm" TargetMode="External"/><Relationship Id="rId12" Type="http://schemas.openxmlformats.org/officeDocument/2006/relationships/hyperlink" Target="http://www.ecfr.gov/cgi-bin/text-idx?SID=3fc28a68b87eb5b3bb28ca51f9e92961&amp;node=se13.1.124_1504&amp;rgn=div8" TargetMode="External"/><Relationship Id="rId17" Type="http://schemas.openxmlformats.org/officeDocument/2006/relationships/hyperlink" Target="http://www.gao.gov/products/D09237" TargetMode="External"/><Relationship Id="rId2" Type="http://schemas.openxmlformats.org/officeDocument/2006/relationships/hyperlink" Target="http://www.acquisition.gov/far/loadmainre.html" TargetMode="External"/><Relationship Id="rId16" Type="http://schemas.openxmlformats.org/officeDocument/2006/relationships/hyperlink" Target="http://www.gao.gov/products/D09039" TargetMode="External"/><Relationship Id="rId1" Type="http://schemas.openxmlformats.org/officeDocument/2006/relationships/hyperlink" Target="http://www.acquisition.gov/far/loadmainre.html" TargetMode="External"/><Relationship Id="rId6" Type="http://schemas.openxmlformats.org/officeDocument/2006/relationships/hyperlink" Target="http://www.wifcon.com/cofc/10-298.pdf" TargetMode="External"/><Relationship Id="rId11" Type="http://schemas.openxmlformats.org/officeDocument/2006/relationships/hyperlink" Target="http://www.gao.gov/products/A09539" TargetMode="External"/><Relationship Id="rId5" Type="http://schemas.openxmlformats.org/officeDocument/2006/relationships/hyperlink" Target="http://www.acquisition.gov/far/loadmainre.html" TargetMode="External"/><Relationship Id="rId15" Type="http://schemas.openxmlformats.org/officeDocument/2006/relationships/hyperlink" Target="http://www.acquisition.gov/far/loadmainre.html" TargetMode="External"/><Relationship Id="rId10" Type="http://schemas.openxmlformats.org/officeDocument/2006/relationships/hyperlink" Target="http://www.gao.gov/products/A49759" TargetMode="External"/><Relationship Id="rId19" Type="http://schemas.openxmlformats.org/officeDocument/2006/relationships/hyperlink" Target="http://www.acquisition.gov/far/loadmainre.html" TargetMode="External"/><Relationship Id="rId4" Type="http://schemas.openxmlformats.org/officeDocument/2006/relationships/hyperlink" Target="https://acquisition.gov/far/current/html/Subpart%208_4.html" TargetMode="External"/><Relationship Id="rId9" Type="http://schemas.openxmlformats.org/officeDocument/2006/relationships/hyperlink" Target="http://www.gao.gov/products/A91154" TargetMode="External"/><Relationship Id="rId14" Type="http://schemas.openxmlformats.org/officeDocument/2006/relationships/hyperlink" Target="http://www.acquisition.gov/far/loadmain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2015-01-07T00:00:00</PublishDate>
  <Abstract>The Federal Supply Schedule Market is distinct from the Open Market, and the research and acquisition planning requirements differ. Knowing these differences can produce innovation and efficiency in delivery of products and services to the warfighter.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3EC6AC-D6CC-4F23-A26B-80EC3566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MARKET RESEARCH—A  TALE OF TWO MARKETS</vt:lpstr>
    </vt:vector>
  </TitlesOfParts>
  <Company>EITSD</Company>
  <LinksUpToDate>false</LinksUpToDate>
  <CharactersWithSpaces>27213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RESEARCH—A  TALE OF TWO MARKETS</dc:title>
  <dc:subject>“Never Shall The Twain Meet”</dc:subject>
  <dc:creator>Christopher E. Harris, CFCM,CPCM</dc:creator>
  <cp:lastModifiedBy>Robert</cp:lastModifiedBy>
  <cp:revision>2</cp:revision>
  <cp:lastPrinted>2015-01-06T13:09:00Z</cp:lastPrinted>
  <dcterms:created xsi:type="dcterms:W3CDTF">2015-02-06T00:55:00Z</dcterms:created>
  <dcterms:modified xsi:type="dcterms:W3CDTF">2015-02-06T00:55:00Z</dcterms:modified>
</cp:coreProperties>
</file>